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402"/>
        <w:gridCol w:w="6804"/>
      </w:tblGrid>
      <w:tr w:rsidR="008D054A" w:rsidRPr="00C82B51" w14:paraId="525E6744" w14:textId="77777777" w:rsidTr="00873516">
        <w:trPr>
          <w:cantSplit/>
          <w:trHeight w:hRule="exact" w:val="2409"/>
          <w:jc w:val="center"/>
        </w:trPr>
        <w:tc>
          <w:tcPr>
            <w:tcW w:w="10206" w:type="dxa"/>
            <w:gridSpan w:val="2"/>
            <w:tcBorders>
              <w:top w:val="nil"/>
              <w:bottom w:val="single" w:sz="24" w:space="0" w:color="FFFFFF" w:themeColor="background1"/>
            </w:tcBorders>
            <w:shd w:val="clear" w:color="auto" w:fill="7B9926"/>
            <w:tcMar>
              <w:left w:w="284" w:type="dxa"/>
              <w:bottom w:w="0" w:type="dxa"/>
              <w:right w:w="284" w:type="dxa"/>
            </w:tcMar>
            <w:vAlign w:val="center"/>
          </w:tcPr>
          <w:p w14:paraId="60A8690D" w14:textId="77777777" w:rsidR="008D054A" w:rsidRPr="00B91087" w:rsidRDefault="008D054A" w:rsidP="0026717A">
            <w:pPr>
              <w:spacing w:after="120"/>
              <w:contextualSpacing/>
              <w:jc w:val="center"/>
              <w:rPr>
                <w:rFonts w:cs="Arial"/>
                <w:b/>
                <w:color w:val="FFFFFF" w:themeColor="background1"/>
                <w:sz w:val="30"/>
                <w:szCs w:val="30"/>
                <w:lang w:val="en-GB"/>
              </w:rPr>
            </w:pPr>
          </w:p>
          <w:p w14:paraId="6F72E7DC" w14:textId="77777777" w:rsidR="00CE3CC6" w:rsidRPr="00CE3CC6" w:rsidRDefault="00CE3CC6" w:rsidP="0026717A">
            <w:pPr>
              <w:spacing w:after="120"/>
              <w:contextualSpacing/>
              <w:jc w:val="center"/>
              <w:rPr>
                <w:rFonts w:cs="Arial"/>
                <w:b/>
                <w:color w:val="FFFFFF" w:themeColor="background1"/>
                <w:sz w:val="48"/>
                <w:szCs w:val="48"/>
                <w:lang w:val="es-ES"/>
              </w:rPr>
            </w:pPr>
            <w:r w:rsidRPr="00CE3CC6">
              <w:rPr>
                <w:rFonts w:cs="Arial"/>
                <w:b/>
                <w:color w:val="FFFFFF" w:themeColor="background1"/>
                <w:sz w:val="48"/>
                <w:szCs w:val="48"/>
                <w:lang w:val="es-ES"/>
              </w:rPr>
              <w:t>PLAN DE MONITOREO DE</w:t>
            </w:r>
          </w:p>
          <w:p w14:paraId="37D2F2FC" w14:textId="39ECEEB8" w:rsidR="009E6248" w:rsidRPr="00C82B51" w:rsidRDefault="00CE3CC6" w:rsidP="0026717A">
            <w:pPr>
              <w:spacing w:after="120"/>
              <w:contextualSpacing/>
              <w:jc w:val="center"/>
              <w:rPr>
                <w:rFonts w:cs="Arial"/>
                <w:b/>
                <w:color w:val="FFFFFF" w:themeColor="background1"/>
                <w:sz w:val="48"/>
                <w:szCs w:val="48"/>
                <w:lang w:val="es-ES"/>
              </w:rPr>
            </w:pPr>
            <w:r w:rsidRPr="00C82B51">
              <w:rPr>
                <w:rFonts w:cs="Arial"/>
                <w:b/>
                <w:color w:val="FFFFFF" w:themeColor="background1"/>
                <w:sz w:val="48"/>
                <w:szCs w:val="48"/>
                <w:lang w:val="es-ES"/>
              </w:rPr>
              <w:t>LA RESPUESTA HUMANITARIA</w:t>
            </w:r>
          </w:p>
          <w:p w14:paraId="32C09087" w14:textId="38933981" w:rsidR="008D054A" w:rsidRPr="00CE3CC6" w:rsidRDefault="00225CB4" w:rsidP="0026717A">
            <w:pPr>
              <w:spacing w:after="120"/>
              <w:contextualSpacing/>
              <w:jc w:val="center"/>
              <w:rPr>
                <w:rFonts w:cs="Arial"/>
                <w:color w:val="FFFFFF" w:themeColor="background1"/>
                <w:sz w:val="32"/>
                <w:szCs w:val="32"/>
                <w:lang w:val="es-ES"/>
              </w:rPr>
            </w:pPr>
            <w:r w:rsidRPr="00CE3CC6">
              <w:rPr>
                <w:rFonts w:cs="Arial"/>
                <w:bCs/>
                <w:color w:val="FFFFFF" w:themeColor="background1"/>
                <w:sz w:val="36"/>
                <w:szCs w:val="36"/>
                <w:lang w:val="es-ES"/>
              </w:rPr>
              <w:t>20</w:t>
            </w:r>
            <w:r w:rsidR="00A56824" w:rsidRPr="00CE3CC6">
              <w:rPr>
                <w:rFonts w:cs="Arial"/>
                <w:bCs/>
                <w:color w:val="FFFFFF" w:themeColor="background1"/>
                <w:sz w:val="36"/>
                <w:szCs w:val="36"/>
                <w:lang w:val="es-ES"/>
              </w:rPr>
              <w:t>2</w:t>
            </w:r>
            <w:r w:rsidR="00B736E5">
              <w:rPr>
                <w:rFonts w:cs="Arial"/>
                <w:bCs/>
                <w:color w:val="FFFFFF" w:themeColor="background1"/>
                <w:sz w:val="36"/>
                <w:szCs w:val="36"/>
                <w:lang w:val="es-ES"/>
              </w:rPr>
              <w:t>3</w:t>
            </w:r>
            <w:r w:rsidRPr="00CE3CC6">
              <w:rPr>
                <w:rFonts w:cs="Arial"/>
                <w:bCs/>
                <w:color w:val="FFFFFF" w:themeColor="background1"/>
                <w:sz w:val="36"/>
                <w:szCs w:val="36"/>
                <w:lang w:val="es-ES"/>
              </w:rPr>
              <w:t xml:space="preserve"> </w:t>
            </w:r>
            <w:proofErr w:type="gramStart"/>
            <w:r w:rsidR="00CE3CC6" w:rsidRPr="00CE3CC6">
              <w:rPr>
                <w:rFonts w:cs="Arial"/>
                <w:bCs/>
                <w:color w:val="FFFFFF" w:themeColor="background1"/>
                <w:sz w:val="36"/>
                <w:szCs w:val="36"/>
                <w:lang w:val="es-ES"/>
              </w:rPr>
              <w:t>Plan</w:t>
            </w:r>
            <w:proofErr w:type="gramEnd"/>
            <w:r w:rsidR="00CE3CC6" w:rsidRPr="00CE3CC6">
              <w:rPr>
                <w:rFonts w:cs="Arial"/>
                <w:bCs/>
                <w:color w:val="FFFFFF" w:themeColor="background1"/>
                <w:sz w:val="36"/>
                <w:szCs w:val="36"/>
                <w:lang w:val="es-ES"/>
              </w:rPr>
              <w:t xml:space="preserve"> de Respuesta Humanitaria </w:t>
            </w:r>
            <w:r w:rsidR="00CE3CC6">
              <w:rPr>
                <w:rFonts w:cs="Arial"/>
                <w:bCs/>
                <w:color w:val="FFFFFF" w:themeColor="background1"/>
                <w:sz w:val="36"/>
                <w:szCs w:val="36"/>
                <w:lang w:val="es-ES"/>
              </w:rPr>
              <w:t>–</w:t>
            </w:r>
            <w:r w:rsidR="00494C60" w:rsidRPr="00CE3CC6">
              <w:rPr>
                <w:rFonts w:cs="Arial"/>
                <w:bCs/>
                <w:color w:val="FFFFFF" w:themeColor="background1"/>
                <w:sz w:val="36"/>
                <w:szCs w:val="36"/>
                <w:lang w:val="es-ES"/>
              </w:rPr>
              <w:t xml:space="preserve"> </w:t>
            </w:r>
            <w:r w:rsidR="00CE3CC6">
              <w:rPr>
                <w:rFonts w:cs="Arial"/>
                <w:i/>
                <w:iCs/>
                <w:color w:val="FF0000"/>
                <w:sz w:val="32"/>
                <w:szCs w:val="32"/>
                <w:highlight w:val="yellow"/>
                <w:lang w:val="es-ES"/>
              </w:rPr>
              <w:t>Nombre del País</w:t>
            </w:r>
          </w:p>
          <w:p w14:paraId="207562DC" w14:textId="77777777" w:rsidR="008D054A" w:rsidRPr="00CE3CC6" w:rsidRDefault="008D054A" w:rsidP="0026717A">
            <w:pPr>
              <w:spacing w:after="120"/>
              <w:jc w:val="center"/>
              <w:rPr>
                <w:lang w:val="es-ES"/>
              </w:rPr>
            </w:pPr>
          </w:p>
        </w:tc>
      </w:tr>
      <w:tr w:rsidR="009E6248" w:rsidRPr="00C82B51" w14:paraId="660BE23E" w14:textId="77777777" w:rsidTr="009E6248">
        <w:trPr>
          <w:cantSplit/>
          <w:trHeight w:val="306"/>
          <w:jc w:val="center"/>
        </w:trPr>
        <w:tc>
          <w:tcPr>
            <w:tcW w:w="3402" w:type="dxa"/>
            <w:tcBorders>
              <w:top w:val="single" w:sz="24" w:space="0" w:color="FFFFFF" w:themeColor="background1"/>
              <w:bottom w:val="nil"/>
            </w:tcBorders>
            <w:shd w:val="clear" w:color="auto" w:fill="A6A6A6"/>
            <w:tcMar>
              <w:top w:w="57" w:type="dxa"/>
              <w:left w:w="284" w:type="dxa"/>
              <w:bottom w:w="57" w:type="dxa"/>
              <w:right w:w="284" w:type="dxa"/>
            </w:tcMar>
          </w:tcPr>
          <w:p w14:paraId="0AAC7146" w14:textId="0EC51F92" w:rsidR="009E6248" w:rsidRPr="00777C9C" w:rsidRDefault="00CE3CC6" w:rsidP="0026717A">
            <w:pPr>
              <w:spacing w:after="120"/>
              <w:contextualSpacing/>
              <w:rPr>
                <w:rFonts w:cs="Arial"/>
                <w:b/>
                <w:color w:val="FFFFFF" w:themeColor="background1"/>
                <w:sz w:val="16"/>
                <w:szCs w:val="20"/>
                <w:lang w:val="en-GB"/>
              </w:rPr>
            </w:pPr>
            <w:proofErr w:type="spellStart"/>
            <w:r>
              <w:rPr>
                <w:rFonts w:cs="Arial"/>
                <w:b/>
                <w:color w:val="FF0000"/>
                <w:sz w:val="16"/>
                <w:szCs w:val="20"/>
                <w:lang w:val="en-GB"/>
              </w:rPr>
              <w:t>Enero</w:t>
            </w:r>
            <w:proofErr w:type="spellEnd"/>
            <w:r w:rsidR="0085434C" w:rsidRPr="00244E12">
              <w:rPr>
                <w:rFonts w:cs="Arial"/>
                <w:b/>
                <w:color w:val="FF0000"/>
                <w:sz w:val="16"/>
                <w:szCs w:val="20"/>
                <w:lang w:val="en-GB"/>
              </w:rPr>
              <w:t xml:space="preserve"> </w:t>
            </w:r>
            <w:r>
              <w:rPr>
                <w:rFonts w:cs="Arial"/>
                <w:b/>
                <w:color w:val="FF0000"/>
                <w:sz w:val="16"/>
                <w:szCs w:val="20"/>
                <w:lang w:val="en-GB"/>
              </w:rPr>
              <w:t>a</w:t>
            </w:r>
            <w:r w:rsidR="0085434C" w:rsidRPr="00244E12">
              <w:rPr>
                <w:rFonts w:cs="Arial"/>
                <w:b/>
                <w:color w:val="FF0000"/>
                <w:sz w:val="16"/>
                <w:szCs w:val="20"/>
                <w:lang w:val="en-GB"/>
              </w:rPr>
              <w:t xml:space="preserve"> </w:t>
            </w:r>
            <w:proofErr w:type="spellStart"/>
            <w:r w:rsidR="0085434C" w:rsidRPr="00244E12">
              <w:rPr>
                <w:rFonts w:cs="Arial"/>
                <w:b/>
                <w:color w:val="FF0000"/>
                <w:sz w:val="16"/>
                <w:szCs w:val="20"/>
                <w:lang w:val="en-GB"/>
              </w:rPr>
              <w:t>D</w:t>
            </w:r>
            <w:r>
              <w:rPr>
                <w:rFonts w:cs="Arial"/>
                <w:b/>
                <w:color w:val="FF0000"/>
                <w:sz w:val="16"/>
                <w:szCs w:val="20"/>
                <w:lang w:val="en-GB"/>
              </w:rPr>
              <w:t>iciembre</w:t>
            </w:r>
            <w:proofErr w:type="spellEnd"/>
            <w:r w:rsidR="00B721F6" w:rsidRPr="00244E12">
              <w:rPr>
                <w:rFonts w:cs="Arial"/>
                <w:b/>
                <w:color w:val="FF0000"/>
                <w:sz w:val="16"/>
                <w:szCs w:val="20"/>
                <w:lang w:val="en-GB"/>
              </w:rPr>
              <w:t xml:space="preserve"> 20</w:t>
            </w:r>
            <w:r w:rsidR="00A56824" w:rsidRPr="00244E12">
              <w:rPr>
                <w:rFonts w:cs="Arial"/>
                <w:b/>
                <w:color w:val="FF0000"/>
                <w:sz w:val="16"/>
                <w:szCs w:val="20"/>
                <w:lang w:val="en-GB"/>
              </w:rPr>
              <w:t>2</w:t>
            </w:r>
            <w:r w:rsidR="00B736E5">
              <w:rPr>
                <w:rFonts w:cs="Arial"/>
                <w:b/>
                <w:color w:val="FF0000"/>
                <w:sz w:val="16"/>
                <w:szCs w:val="20"/>
                <w:lang w:val="en-GB"/>
              </w:rPr>
              <w:t>3</w:t>
            </w:r>
          </w:p>
        </w:tc>
        <w:tc>
          <w:tcPr>
            <w:tcW w:w="6804" w:type="dxa"/>
            <w:shd w:val="clear" w:color="auto" w:fill="A6A6A6"/>
            <w:tcMar>
              <w:top w:w="57" w:type="dxa"/>
              <w:left w:w="284" w:type="dxa"/>
              <w:bottom w:w="57" w:type="dxa"/>
              <w:right w:w="0" w:type="dxa"/>
            </w:tcMar>
          </w:tcPr>
          <w:p w14:paraId="14824E8B" w14:textId="224F58DB" w:rsidR="009E6248" w:rsidRPr="00CE3CC6" w:rsidRDefault="00CE3CC6" w:rsidP="00CE3CC6">
            <w:pPr>
              <w:spacing w:after="120"/>
              <w:ind w:left="-170"/>
              <w:jc w:val="center"/>
              <w:rPr>
                <w:b/>
                <w:noProof/>
                <w:color w:val="FF0000"/>
                <w:sz w:val="16"/>
                <w:szCs w:val="20"/>
                <w:lang w:val="es-ES" w:eastAsia="en-GB"/>
              </w:rPr>
            </w:pPr>
            <w:r w:rsidRPr="00CE3CC6">
              <w:rPr>
                <w:b/>
                <w:noProof/>
                <w:color w:val="FF0000"/>
                <w:sz w:val="16"/>
                <w:szCs w:val="20"/>
                <w:lang w:val="es-ES" w:eastAsia="en-GB"/>
              </w:rPr>
              <w:t>Preparado por el Grupo de Coordinación Interclúster para el Equipo Humanitario de País</w:t>
            </w:r>
          </w:p>
        </w:tc>
      </w:tr>
    </w:tbl>
    <w:p w14:paraId="70F343C1" w14:textId="5D6C6B63" w:rsidR="00371C17" w:rsidRPr="00CE3CC6" w:rsidRDefault="00371C17" w:rsidP="0026717A">
      <w:pPr>
        <w:spacing w:after="120"/>
        <w:rPr>
          <w:lang w:val="es-ES"/>
        </w:rPr>
      </w:pPr>
    </w:p>
    <w:p w14:paraId="3F7B3E25" w14:textId="77777777" w:rsidR="00E319CA" w:rsidRPr="00CE3CC6" w:rsidRDefault="00E319CA" w:rsidP="0026717A">
      <w:pPr>
        <w:spacing w:after="120"/>
        <w:rPr>
          <w:lang w:val="es-ES"/>
        </w:rPr>
      </w:pPr>
    </w:p>
    <w:p w14:paraId="5E2ACC28" w14:textId="46B13C95" w:rsidR="00567D76" w:rsidRPr="0096519B" w:rsidRDefault="00A56824" w:rsidP="0096519B">
      <w:pPr>
        <w:pStyle w:val="Heading1"/>
        <w:rPr>
          <w:lang w:val="es-ES"/>
        </w:rPr>
      </w:pPr>
      <w:r w:rsidRPr="0096519B">
        <w:rPr>
          <w:lang w:val="es-ES"/>
        </w:rPr>
        <w:t>Introdu</w:t>
      </w:r>
      <w:r w:rsidR="00CE3CC6" w:rsidRPr="0096519B">
        <w:rPr>
          <w:lang w:val="es-ES"/>
        </w:rPr>
        <w:t>cción</w:t>
      </w:r>
      <w:bookmarkStart w:id="0" w:name="_Toc373406251"/>
      <w:bookmarkStart w:id="1" w:name="_Toc373493236"/>
      <w:bookmarkStart w:id="2" w:name="_Toc373493275"/>
      <w:bookmarkStart w:id="3" w:name="_Toc373493315"/>
      <w:bookmarkStart w:id="4" w:name="_Toc373494444"/>
      <w:bookmarkStart w:id="5" w:name="_Toc373494481"/>
      <w:bookmarkStart w:id="6" w:name="_Toc373495378"/>
      <w:bookmarkStart w:id="7" w:name="_Toc373748764"/>
      <w:bookmarkStart w:id="8" w:name="_Toc373755368"/>
      <w:bookmarkStart w:id="9" w:name="_Toc373761153"/>
      <w:bookmarkStart w:id="10" w:name="_Toc373763199"/>
      <w:bookmarkStart w:id="11" w:name="_Toc373769008"/>
      <w:bookmarkStart w:id="12" w:name="_Toc373843898"/>
      <w:bookmarkStart w:id="13" w:name="_Toc373844188"/>
      <w:bookmarkStart w:id="14" w:name="_Toc373844203"/>
      <w:bookmarkStart w:id="15" w:name="_Toc373846561"/>
    </w:p>
    <w:p w14:paraId="20AF8B52" w14:textId="77777777" w:rsidR="00567D76" w:rsidRPr="0096519B" w:rsidRDefault="00567D76" w:rsidP="00A56824">
      <w:pPr>
        <w:rPr>
          <w:i/>
          <w:iCs/>
          <w:color w:val="FF0000"/>
          <w:lang w:val="es-ES"/>
        </w:rPr>
      </w:pPr>
    </w:p>
    <w:p w14:paraId="22E99A55" w14:textId="77777777" w:rsidR="00567D76" w:rsidRPr="0096519B" w:rsidRDefault="00567D76" w:rsidP="00A56824">
      <w:pPr>
        <w:rPr>
          <w:i/>
          <w:iCs/>
          <w:color w:val="FF0000"/>
          <w:lang w:val="es-ES"/>
        </w:rPr>
      </w:pPr>
    </w:p>
    <w:p w14:paraId="02872547" w14:textId="5A946FCB" w:rsidR="00E97638" w:rsidRPr="0096519B" w:rsidRDefault="0096519B" w:rsidP="00E154BB">
      <w:pPr>
        <w:jc w:val="both"/>
        <w:rPr>
          <w:i/>
          <w:iCs/>
          <w:color w:val="FF0000"/>
          <w:lang w:val="es-ES"/>
        </w:rPr>
      </w:pPr>
      <w:r w:rsidRPr="0096519B">
        <w:rPr>
          <w:i/>
          <w:iCs/>
          <w:color w:val="FF0000"/>
          <w:lang w:val="es-ES"/>
        </w:rPr>
        <w:t xml:space="preserve">El presente plan de monitoreo describe cómo la comunidad humanitaria garantizará un monitoreo eficaz y oportuno de la implementación y los logros del </w:t>
      </w:r>
      <w:r>
        <w:rPr>
          <w:i/>
          <w:iCs/>
          <w:color w:val="FF0000"/>
          <w:lang w:val="es-ES"/>
        </w:rPr>
        <w:t>en el</w:t>
      </w:r>
      <w:r w:rsidR="00A5759D" w:rsidRPr="0096519B">
        <w:rPr>
          <w:i/>
          <w:iCs/>
          <w:color w:val="FF0000"/>
          <w:lang w:val="es-ES"/>
        </w:rPr>
        <w:t xml:space="preserve"> </w:t>
      </w:r>
      <w:r>
        <w:rPr>
          <w:i/>
          <w:iCs/>
          <w:color w:val="FF0000"/>
          <w:highlight w:val="yellow"/>
          <w:lang w:val="es-ES"/>
        </w:rPr>
        <w:t>PAÍS</w:t>
      </w:r>
      <w:r w:rsidR="00E65112" w:rsidRPr="0096519B">
        <w:rPr>
          <w:i/>
          <w:iCs/>
          <w:color w:val="FF0000"/>
          <w:highlight w:val="yellow"/>
          <w:lang w:val="es-ES"/>
        </w:rPr>
        <w:t xml:space="preserve"> </w:t>
      </w:r>
      <w:r>
        <w:rPr>
          <w:i/>
          <w:iCs/>
          <w:color w:val="FF0000"/>
          <w:highlight w:val="yellow"/>
          <w:lang w:val="es-ES"/>
        </w:rPr>
        <w:t>AÑO</w:t>
      </w:r>
      <w:r w:rsidR="00071F64" w:rsidRPr="0096519B">
        <w:rPr>
          <w:i/>
          <w:iCs/>
          <w:color w:val="FF0000"/>
          <w:highlight w:val="yellow"/>
          <w:lang w:val="es-ES"/>
        </w:rPr>
        <w:t>.</w:t>
      </w:r>
      <w:r w:rsidR="00071F64" w:rsidRPr="0096519B">
        <w:rPr>
          <w:i/>
          <w:iCs/>
          <w:color w:val="FF0000"/>
          <w:lang w:val="es-ES"/>
        </w:rPr>
        <w:t xml:space="preserve"> </w:t>
      </w:r>
      <w:r w:rsidRPr="0096519B">
        <w:rPr>
          <w:i/>
          <w:iCs/>
          <w:color w:val="FF0000"/>
          <w:lang w:val="es-ES"/>
        </w:rPr>
        <w:t>Este plan presenta la recopilación y el análisis de datos e información cuantitativos y cualitativos, para medir los logros de la respuesta humanitaria colectiva, a lo largo de todo el año</w:t>
      </w:r>
      <w:r w:rsidR="00F76FD0" w:rsidRPr="0096519B">
        <w:rPr>
          <w:i/>
          <w:iCs/>
          <w:color w:val="FF0000"/>
          <w:lang w:val="es-ES"/>
        </w:rPr>
        <w:t>.</w:t>
      </w:r>
    </w:p>
    <w:p w14:paraId="18CDC649" w14:textId="77777777" w:rsidR="00F76FD0" w:rsidRPr="0096519B" w:rsidRDefault="00F76FD0" w:rsidP="00E154BB">
      <w:pPr>
        <w:jc w:val="both"/>
        <w:rPr>
          <w:i/>
          <w:iCs/>
          <w:color w:val="FF0000"/>
          <w:lang w:val="es-ES"/>
        </w:rPr>
      </w:pPr>
    </w:p>
    <w:p w14:paraId="15ADCBDE" w14:textId="0DF95BF1" w:rsidR="00E97638" w:rsidRPr="0096519B" w:rsidRDefault="0096519B" w:rsidP="00E154BB">
      <w:pPr>
        <w:jc w:val="both"/>
        <w:rPr>
          <w:i/>
          <w:iCs/>
          <w:color w:val="FF0000"/>
          <w:lang w:val="es-ES"/>
        </w:rPr>
      </w:pPr>
      <w:r w:rsidRPr="0096519B">
        <w:rPr>
          <w:i/>
          <w:iCs/>
          <w:color w:val="FF0000"/>
          <w:lang w:val="es-ES"/>
        </w:rPr>
        <w:t>El monitoreo tiene como objetivo</w:t>
      </w:r>
      <w:r w:rsidR="00E97638" w:rsidRPr="0096519B">
        <w:rPr>
          <w:i/>
          <w:iCs/>
          <w:color w:val="FF0000"/>
          <w:lang w:val="es-ES"/>
        </w:rPr>
        <w:t xml:space="preserve"> </w:t>
      </w:r>
    </w:p>
    <w:p w14:paraId="4772CA88" w14:textId="5CFFB0F7" w:rsidR="00E97638" w:rsidRPr="0096519B" w:rsidRDefault="0096519B" w:rsidP="00E154BB">
      <w:pPr>
        <w:pStyle w:val="ListParagraph"/>
        <w:numPr>
          <w:ilvl w:val="0"/>
          <w:numId w:val="40"/>
        </w:numPr>
        <w:jc w:val="both"/>
        <w:rPr>
          <w:i/>
          <w:iCs/>
          <w:color w:val="FF0000"/>
          <w:lang w:val="es-ES"/>
        </w:rPr>
      </w:pPr>
      <w:r w:rsidRPr="0096519B">
        <w:rPr>
          <w:i/>
          <w:iCs/>
          <w:color w:val="FF0000"/>
          <w:lang w:val="es-ES"/>
        </w:rPr>
        <w:t>proporcionar a los actores humanitarios una base empírica para tomar decisiones sobre las acciones que deben emprenderse para reforzar la respuesta humanitaria, corregir las deficiencias, colmar las lagunas y/o ajustar el HRP, contribuyendo así a una respuesta humanitaria más eficaz y eficiente, a corto y largo plazo; y</w:t>
      </w:r>
      <w:r w:rsidR="00E97638" w:rsidRPr="0096519B">
        <w:rPr>
          <w:i/>
          <w:iCs/>
          <w:color w:val="FF0000"/>
          <w:lang w:val="es-ES"/>
        </w:rPr>
        <w:t xml:space="preserve"> </w:t>
      </w:r>
    </w:p>
    <w:p w14:paraId="19D0ADCF" w14:textId="77777777" w:rsidR="00E97638" w:rsidRPr="0096519B" w:rsidRDefault="00E97638" w:rsidP="00E154BB">
      <w:pPr>
        <w:pStyle w:val="ListParagraph"/>
        <w:jc w:val="both"/>
        <w:rPr>
          <w:i/>
          <w:iCs/>
          <w:color w:val="FF0000"/>
          <w:lang w:val="es-ES"/>
        </w:rPr>
      </w:pPr>
    </w:p>
    <w:p w14:paraId="75A88EF9" w14:textId="00C8EF30" w:rsidR="00E97638" w:rsidRPr="0096519B" w:rsidRDefault="0096519B" w:rsidP="00E154BB">
      <w:pPr>
        <w:pStyle w:val="ListParagraph"/>
        <w:numPr>
          <w:ilvl w:val="0"/>
          <w:numId w:val="40"/>
        </w:numPr>
        <w:jc w:val="both"/>
        <w:rPr>
          <w:i/>
          <w:iCs/>
          <w:color w:val="FF0000"/>
          <w:lang w:val="es-ES"/>
        </w:rPr>
      </w:pPr>
      <w:r w:rsidRPr="0096519B">
        <w:rPr>
          <w:i/>
          <w:iCs/>
          <w:color w:val="FF0000"/>
          <w:lang w:val="es-ES"/>
        </w:rPr>
        <w:t>mejorar la rendición de cuentas de la comunidad humanitaria ante las poblaciones afectadas, los gobiernos locales, los donantes y el público en general</w:t>
      </w:r>
      <w:r w:rsidR="00E97638" w:rsidRPr="0096519B">
        <w:rPr>
          <w:i/>
          <w:iCs/>
          <w:color w:val="FF0000"/>
          <w:lang w:val="es-ES"/>
        </w:rPr>
        <w:t>.</w:t>
      </w:r>
    </w:p>
    <w:p w14:paraId="5E81F02C" w14:textId="2360A5A9" w:rsidR="00E97638" w:rsidRPr="0096519B" w:rsidRDefault="00E97638" w:rsidP="00E154BB">
      <w:pPr>
        <w:jc w:val="both"/>
        <w:rPr>
          <w:i/>
          <w:iCs/>
          <w:color w:val="FF0000"/>
          <w:lang w:val="es-ES"/>
        </w:rPr>
      </w:pPr>
    </w:p>
    <w:p w14:paraId="5B56B08C" w14:textId="6FCB1BEC" w:rsidR="00154101" w:rsidRPr="0096519B" w:rsidRDefault="0096519B" w:rsidP="00E154BB">
      <w:pPr>
        <w:jc w:val="both"/>
        <w:rPr>
          <w:i/>
          <w:iCs/>
          <w:color w:val="FF0000"/>
          <w:lang w:val="es-ES"/>
        </w:rPr>
      </w:pPr>
      <w:r w:rsidRPr="0096519B">
        <w:rPr>
          <w:i/>
          <w:iCs/>
          <w:color w:val="FF0000"/>
          <w:lang w:val="es-ES"/>
        </w:rPr>
        <w:t>El plan de monitoreo se compone de tres elementos</w:t>
      </w:r>
      <w:r w:rsidR="0078457E" w:rsidRPr="0096519B">
        <w:rPr>
          <w:i/>
          <w:iCs/>
          <w:color w:val="FF0000"/>
          <w:lang w:val="es-ES"/>
        </w:rPr>
        <w:t xml:space="preserve">: </w:t>
      </w:r>
    </w:p>
    <w:p w14:paraId="6CA4C35B" w14:textId="64013F9C" w:rsidR="00154101" w:rsidRPr="0096519B" w:rsidRDefault="0078457E" w:rsidP="00E154BB">
      <w:pPr>
        <w:jc w:val="both"/>
        <w:rPr>
          <w:i/>
          <w:iCs/>
          <w:color w:val="FF0000"/>
          <w:lang w:val="es-ES"/>
        </w:rPr>
      </w:pPr>
      <w:r w:rsidRPr="0096519B">
        <w:rPr>
          <w:i/>
          <w:iCs/>
          <w:color w:val="FF0000"/>
          <w:lang w:val="es-ES"/>
        </w:rPr>
        <w:t xml:space="preserve">1) </w:t>
      </w:r>
      <w:r w:rsidR="0096519B">
        <w:rPr>
          <w:i/>
          <w:iCs/>
          <w:color w:val="FF0000"/>
          <w:lang w:val="es-ES"/>
        </w:rPr>
        <w:t>l</w:t>
      </w:r>
      <w:r w:rsidR="0096519B" w:rsidRPr="0096519B">
        <w:rPr>
          <w:i/>
          <w:iCs/>
          <w:color w:val="FF0000"/>
          <w:lang w:val="es-ES"/>
        </w:rPr>
        <w:t>a parte narrativa, que explica cómo se organizará el trabajo de seguimiento</w:t>
      </w:r>
      <w:r w:rsidR="00154101" w:rsidRPr="0096519B">
        <w:rPr>
          <w:i/>
          <w:iCs/>
          <w:color w:val="FF0000"/>
          <w:lang w:val="es-ES"/>
        </w:rPr>
        <w:t>;</w:t>
      </w:r>
    </w:p>
    <w:p w14:paraId="12A5F001" w14:textId="2E12CC05" w:rsidR="00154101" w:rsidRPr="0096519B" w:rsidRDefault="00154101" w:rsidP="00E154BB">
      <w:pPr>
        <w:jc w:val="both"/>
        <w:rPr>
          <w:i/>
          <w:iCs/>
          <w:color w:val="FF0000"/>
          <w:lang w:val="es-ES"/>
        </w:rPr>
      </w:pPr>
      <w:r w:rsidRPr="0096519B">
        <w:rPr>
          <w:i/>
          <w:iCs/>
          <w:color w:val="FF0000"/>
          <w:lang w:val="es-ES"/>
        </w:rPr>
        <w:t xml:space="preserve">2) </w:t>
      </w:r>
      <w:r w:rsidR="0096519B" w:rsidRPr="0096519B">
        <w:rPr>
          <w:i/>
          <w:iCs/>
          <w:color w:val="FF0000"/>
          <w:lang w:val="es-ES"/>
        </w:rPr>
        <w:t>el cronograma, que muestra cómo se distribuirán a lo largo del año los datos de seguimiento y las actividades de información; y</w:t>
      </w:r>
    </w:p>
    <w:p w14:paraId="0182564D" w14:textId="61E4E303" w:rsidR="00677183" w:rsidRPr="0096519B" w:rsidRDefault="00154101" w:rsidP="00E154BB">
      <w:pPr>
        <w:jc w:val="both"/>
        <w:rPr>
          <w:i/>
          <w:iCs/>
          <w:color w:val="FF0000"/>
          <w:lang w:val="es-ES"/>
        </w:rPr>
      </w:pPr>
      <w:r w:rsidRPr="0096519B">
        <w:rPr>
          <w:i/>
          <w:iCs/>
          <w:color w:val="FF0000"/>
          <w:lang w:val="es-ES"/>
        </w:rPr>
        <w:t>3)</w:t>
      </w:r>
      <w:r w:rsidR="0096519B">
        <w:rPr>
          <w:i/>
          <w:iCs/>
          <w:color w:val="FF0000"/>
          <w:lang w:val="es-ES"/>
        </w:rPr>
        <w:t xml:space="preserve"> </w:t>
      </w:r>
      <w:r w:rsidR="0096519B" w:rsidRPr="0096519B">
        <w:rPr>
          <w:i/>
          <w:iCs/>
          <w:color w:val="FF0000"/>
          <w:lang w:val="es-ES"/>
        </w:rPr>
        <w:t xml:space="preserve">el marco de monitoreo completo, que reúne todos los indicadores y los parámetros que describen cómo y cuándo se </w:t>
      </w:r>
      <w:proofErr w:type="gramStart"/>
      <w:r w:rsidR="0096519B" w:rsidRPr="0096519B">
        <w:rPr>
          <w:i/>
          <w:iCs/>
          <w:color w:val="FF0000"/>
          <w:lang w:val="es-ES"/>
        </w:rPr>
        <w:t>medirán.</w:t>
      </w:r>
      <w:r w:rsidRPr="0096519B">
        <w:rPr>
          <w:i/>
          <w:iCs/>
          <w:color w:val="FF0000"/>
          <w:lang w:val="es-ES"/>
        </w:rPr>
        <w:t>.</w:t>
      </w:r>
      <w:proofErr w:type="gramEnd"/>
    </w:p>
    <w:p w14:paraId="1F661599" w14:textId="77777777" w:rsidR="00677183" w:rsidRPr="0096519B" w:rsidRDefault="00677183" w:rsidP="00E154BB">
      <w:pPr>
        <w:jc w:val="both"/>
        <w:rPr>
          <w:i/>
          <w:iCs/>
          <w:color w:val="FF0000"/>
          <w:lang w:val="es-ES"/>
        </w:rPr>
      </w:pPr>
    </w:p>
    <w:p w14:paraId="39E7C2CB" w14:textId="4B8EAF8F" w:rsidR="00BC10C8" w:rsidRPr="0096519B" w:rsidRDefault="0096519B" w:rsidP="00E154BB">
      <w:pPr>
        <w:jc w:val="both"/>
        <w:rPr>
          <w:i/>
          <w:iCs/>
          <w:color w:val="FF0000"/>
          <w:lang w:val="es-ES"/>
        </w:rPr>
      </w:pPr>
      <w:r w:rsidRPr="0096519B">
        <w:rPr>
          <w:i/>
          <w:iCs/>
          <w:color w:val="FF0000"/>
          <w:lang w:val="es-ES"/>
        </w:rPr>
        <w:t xml:space="preserve">El plan fue elaborado por el Grupo de Coordinación </w:t>
      </w:r>
      <w:proofErr w:type="spellStart"/>
      <w:r w:rsidRPr="0096519B">
        <w:rPr>
          <w:i/>
          <w:iCs/>
          <w:color w:val="FF0000"/>
          <w:lang w:val="es-ES"/>
        </w:rPr>
        <w:t>Intercluster</w:t>
      </w:r>
      <w:proofErr w:type="spellEnd"/>
      <w:r w:rsidRPr="0096519B">
        <w:rPr>
          <w:i/>
          <w:iCs/>
          <w:color w:val="FF0000"/>
          <w:lang w:val="es-ES"/>
        </w:rPr>
        <w:t xml:space="preserve"> (ICCG) y aprobado por el HCT el</w:t>
      </w:r>
      <w:r w:rsidRPr="0096519B">
        <w:rPr>
          <w:i/>
          <w:iCs/>
          <w:color w:val="FF0000"/>
          <w:highlight w:val="yellow"/>
          <w:lang w:val="es-ES"/>
        </w:rPr>
        <w:t xml:space="preserve"> </w:t>
      </w:r>
      <w:proofErr w:type="spellStart"/>
      <w:r w:rsidR="00A56824" w:rsidRPr="0096519B">
        <w:rPr>
          <w:i/>
          <w:iCs/>
          <w:color w:val="FF0000"/>
          <w:highlight w:val="yellow"/>
          <w:lang w:val="es-ES"/>
        </w:rPr>
        <w:t>xxxx</w:t>
      </w:r>
      <w:proofErr w:type="spellEnd"/>
      <w:r w:rsidR="00A56824" w:rsidRPr="0096519B">
        <w:rPr>
          <w:i/>
          <w:iCs/>
          <w:color w:val="FF0000"/>
          <w:lang w:val="es-ES"/>
        </w:rPr>
        <w:t xml:space="preserve">. </w:t>
      </w:r>
    </w:p>
    <w:p w14:paraId="06A3C86B" w14:textId="23DDD381" w:rsidR="009C17B9" w:rsidRPr="0096519B" w:rsidRDefault="009C17B9" w:rsidP="00F76FD0">
      <w:pPr>
        <w:pStyle w:val="NormalWeb"/>
        <w:rPr>
          <w:rFonts w:asciiTheme="majorBidi" w:hAnsiTheme="majorBidi" w:cstheme="majorBidi"/>
          <w:b/>
          <w:bCs/>
          <w:color w:val="3D5C76"/>
          <w:lang w:val="es-ES"/>
        </w:rPr>
      </w:pPr>
    </w:p>
    <w:p w14:paraId="7AA0F245" w14:textId="75C8C94C" w:rsidR="009C17B9" w:rsidRPr="0096519B" w:rsidRDefault="009C17B9" w:rsidP="00A56824">
      <w:pPr>
        <w:rPr>
          <w:i/>
          <w:iCs/>
          <w:color w:val="FF0000"/>
          <w:lang w:val="es-ES"/>
        </w:rPr>
      </w:pPr>
    </w:p>
    <w:p w14:paraId="5E3315F0" w14:textId="77777777" w:rsidR="00244E12" w:rsidRPr="0096519B" w:rsidRDefault="00244E12" w:rsidP="00244E12">
      <w:pPr>
        <w:pStyle w:val="ListParagraph"/>
        <w:ind w:left="1440"/>
        <w:rPr>
          <w:lang w:val="es-ES"/>
        </w:rPr>
      </w:pPr>
    </w:p>
    <w:p w14:paraId="1EFE0A6C" w14:textId="77777777" w:rsidR="00596847" w:rsidRPr="0096519B" w:rsidRDefault="00596847">
      <w:pPr>
        <w:spacing w:after="120"/>
        <w:rPr>
          <w:rFonts w:eastAsia="PMingLiU" w:cs="Times New Roman"/>
          <w:b/>
          <w:color w:val="026CB6"/>
          <w:sz w:val="28"/>
          <w:szCs w:val="28"/>
          <w:lang w:val="es-ES" w:eastAsia="zh-TW"/>
        </w:rPr>
      </w:pPr>
      <w:r w:rsidRPr="0096519B">
        <w:rPr>
          <w:lang w:val="es-ES"/>
        </w:rPr>
        <w:br w:type="page"/>
      </w:r>
    </w:p>
    <w:p w14:paraId="68DD7B51" w14:textId="50370AF8" w:rsidR="00E715CA" w:rsidRPr="00D74250" w:rsidRDefault="00D74250" w:rsidP="00E97638">
      <w:pPr>
        <w:pStyle w:val="Heading1"/>
        <w:rPr>
          <w:lang w:val="es-ES"/>
        </w:rPr>
      </w:pPr>
      <w:r w:rsidRPr="00D74250">
        <w:rPr>
          <w:lang w:val="es-ES"/>
        </w:rPr>
        <w:lastRenderedPageBreak/>
        <w:t>Qué se monitorizará: alcance y estructura de los datos</w:t>
      </w:r>
      <w:r w:rsidR="00E715CA" w:rsidRPr="00D74250">
        <w:rPr>
          <w:lang w:val="es-ES"/>
        </w:rPr>
        <w:t xml:space="preserve"> </w:t>
      </w:r>
    </w:p>
    <w:p w14:paraId="13D0B82E" w14:textId="77777777" w:rsidR="00E715CA" w:rsidRPr="00D74250" w:rsidRDefault="00E715CA" w:rsidP="00E97638">
      <w:pPr>
        <w:rPr>
          <w:i/>
          <w:iCs/>
          <w:color w:val="FF0000"/>
          <w:lang w:val="es-ES"/>
        </w:rPr>
      </w:pPr>
    </w:p>
    <w:p w14:paraId="0E341EA5" w14:textId="7D986A5C" w:rsidR="00596847" w:rsidRPr="00D74250" w:rsidRDefault="00D74250" w:rsidP="00E97638">
      <w:pPr>
        <w:rPr>
          <w:i/>
          <w:iCs/>
          <w:color w:val="FF0000"/>
          <w:lang w:val="es-ES"/>
        </w:rPr>
      </w:pPr>
      <w:r w:rsidRPr="00D74250">
        <w:rPr>
          <w:i/>
          <w:iCs/>
          <w:color w:val="FF0000"/>
          <w:lang w:val="es-ES"/>
        </w:rPr>
        <w:t>El monitoreo de la respuesta abarca los objetivos e indicadores establecidos</w:t>
      </w:r>
      <w:r w:rsidR="00E97638" w:rsidRPr="00D74250">
        <w:rPr>
          <w:i/>
          <w:iCs/>
          <w:color w:val="FF0000"/>
          <w:lang w:val="es-ES"/>
        </w:rPr>
        <w:t xml:space="preserve"> </w:t>
      </w:r>
      <w:r w:rsidR="00596847" w:rsidRPr="00D74250">
        <w:rPr>
          <w:i/>
          <w:iCs/>
          <w:color w:val="FF0000"/>
          <w:lang w:val="es-ES"/>
        </w:rPr>
        <w:t xml:space="preserve">1) </w:t>
      </w:r>
      <w:r w:rsidRPr="00D74250">
        <w:rPr>
          <w:i/>
          <w:iCs/>
          <w:color w:val="FF0000"/>
          <w:lang w:val="es-ES"/>
        </w:rPr>
        <w:t>en el Plan de Respuesta Humanitaria (objetivos estratégicos y específicos)</w:t>
      </w:r>
      <w:r w:rsidR="00596847" w:rsidRPr="00D74250">
        <w:rPr>
          <w:i/>
          <w:iCs/>
          <w:color w:val="FF0000"/>
          <w:lang w:val="es-ES"/>
        </w:rPr>
        <w:t>; 2</w:t>
      </w:r>
      <w:r w:rsidRPr="00D74250">
        <w:rPr>
          <w:lang w:val="es-ES"/>
        </w:rPr>
        <w:t xml:space="preserve"> </w:t>
      </w:r>
      <w:r w:rsidRPr="00D74250">
        <w:rPr>
          <w:i/>
          <w:iCs/>
          <w:color w:val="FF0000"/>
          <w:lang w:val="es-ES"/>
        </w:rPr>
        <w:t xml:space="preserve">en los planes de los </w:t>
      </w:r>
      <w:proofErr w:type="spellStart"/>
      <w:r w:rsidRPr="00D74250">
        <w:rPr>
          <w:i/>
          <w:iCs/>
          <w:color w:val="FF0000"/>
          <w:lang w:val="es-ES"/>
        </w:rPr>
        <w:t>clústers</w:t>
      </w:r>
      <w:proofErr w:type="spellEnd"/>
      <w:r w:rsidRPr="00D74250">
        <w:rPr>
          <w:i/>
          <w:iCs/>
          <w:color w:val="FF0000"/>
          <w:lang w:val="es-ES"/>
        </w:rPr>
        <w:t xml:space="preserve"> (objetivos y actividades de los </w:t>
      </w:r>
      <w:proofErr w:type="spellStart"/>
      <w:r w:rsidRPr="00D74250">
        <w:rPr>
          <w:i/>
          <w:iCs/>
          <w:color w:val="FF0000"/>
          <w:lang w:val="es-ES"/>
        </w:rPr>
        <w:t>clústers</w:t>
      </w:r>
      <w:proofErr w:type="spellEnd"/>
      <w:r w:rsidR="00596847" w:rsidRPr="00D74250">
        <w:rPr>
          <w:i/>
          <w:iCs/>
          <w:color w:val="FF0000"/>
          <w:lang w:val="es-ES"/>
        </w:rPr>
        <w:t xml:space="preserve">); and 3) </w:t>
      </w:r>
      <w:r w:rsidRPr="00D74250">
        <w:rPr>
          <w:i/>
          <w:iCs/>
          <w:color w:val="FF0000"/>
          <w:lang w:val="es-ES"/>
        </w:rPr>
        <w:t>en los proyectos</w:t>
      </w:r>
      <w:r w:rsidR="00596847" w:rsidRPr="00D74250">
        <w:rPr>
          <w:i/>
          <w:iCs/>
          <w:color w:val="FF0000"/>
          <w:lang w:val="es-ES"/>
        </w:rPr>
        <w:t xml:space="preserve">. </w:t>
      </w:r>
    </w:p>
    <w:p w14:paraId="30A99548" w14:textId="77777777" w:rsidR="00B22E14" w:rsidRPr="00D74250" w:rsidRDefault="00B22E14" w:rsidP="00E97638">
      <w:pPr>
        <w:rPr>
          <w:i/>
          <w:iCs/>
          <w:color w:val="FF0000"/>
          <w:lang w:val="es-ES"/>
        </w:rPr>
      </w:pPr>
    </w:p>
    <w:p w14:paraId="493689D0" w14:textId="67A129A3" w:rsidR="00244E12" w:rsidRDefault="00D74250" w:rsidP="00E97638">
      <w:pPr>
        <w:rPr>
          <w:i/>
          <w:iCs/>
          <w:color w:val="FF0000"/>
          <w:lang w:val="es-ES"/>
        </w:rPr>
      </w:pPr>
      <w:r w:rsidRPr="00D74250">
        <w:rPr>
          <w:i/>
          <w:iCs/>
          <w:color w:val="FF0000"/>
          <w:lang w:val="es-ES"/>
        </w:rPr>
        <w:t>En conjunto, constituyen el siguiente marco de monitoreo</w:t>
      </w:r>
      <w:r w:rsidR="00E97638" w:rsidRPr="00D74250">
        <w:rPr>
          <w:i/>
          <w:iCs/>
          <w:color w:val="FF0000"/>
          <w:lang w:val="es-ES"/>
        </w:rPr>
        <w:t>:</w:t>
      </w:r>
    </w:p>
    <w:p w14:paraId="6A9248A5" w14:textId="77777777" w:rsidR="0030502B" w:rsidRPr="00D74250" w:rsidRDefault="0030502B" w:rsidP="00E97638">
      <w:pPr>
        <w:rPr>
          <w:i/>
          <w:iCs/>
          <w:color w:val="FF0000"/>
          <w:lang w:val="es-ES"/>
        </w:rPr>
      </w:pPr>
    </w:p>
    <w:p w14:paraId="78126996" w14:textId="77777777" w:rsidR="00461D0B" w:rsidRPr="00D74250" w:rsidRDefault="00461D0B" w:rsidP="00E97638">
      <w:pPr>
        <w:rPr>
          <w:i/>
          <w:iCs/>
          <w:color w:val="FF0000"/>
          <w:lang w:val="es-ES"/>
        </w:rPr>
      </w:pPr>
    </w:p>
    <w:p w14:paraId="0E0231D0" w14:textId="6F2055C6" w:rsidR="00596847" w:rsidRDefault="00CC0E49" w:rsidP="00596847">
      <w:pPr>
        <w:pStyle w:val="PMRtextmaincontenttext"/>
        <w:ind w:right="213"/>
        <w:jc w:val="center"/>
      </w:pPr>
      <w:r w:rsidRPr="00CC0E49">
        <w:rPr>
          <w:noProof/>
        </w:rPr>
        <w:drawing>
          <wp:inline distT="0" distB="0" distL="0" distR="0" wp14:anchorId="451EA07D" wp14:editId="73C59AC5">
            <wp:extent cx="6548609" cy="3101518"/>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a:stretch>
                      <a:fillRect/>
                    </a:stretch>
                  </pic:blipFill>
                  <pic:spPr bwMode="auto">
                    <a:xfrm>
                      <a:off x="0" y="0"/>
                      <a:ext cx="6548609" cy="3101518"/>
                    </a:xfrm>
                    <a:prstGeom prst="rect">
                      <a:avLst/>
                    </a:prstGeom>
                    <a:noFill/>
                    <a:ln>
                      <a:noFill/>
                    </a:ln>
                  </pic:spPr>
                </pic:pic>
              </a:graphicData>
            </a:graphic>
          </wp:inline>
        </w:drawing>
      </w:r>
    </w:p>
    <w:p w14:paraId="200AA971" w14:textId="77777777" w:rsidR="00596847" w:rsidRDefault="00596847" w:rsidP="00596847">
      <w:pPr>
        <w:rPr>
          <w:rFonts w:eastAsia="PMingLiU" w:cs="Times New Roman"/>
          <w:i/>
          <w:iCs/>
          <w:color w:val="FF0000"/>
          <w:szCs w:val="24"/>
          <w:lang w:eastAsia="zh-TW"/>
        </w:rPr>
      </w:pPr>
    </w:p>
    <w:p w14:paraId="03FEFCCB" w14:textId="77777777" w:rsidR="00130E70" w:rsidRDefault="00130E70" w:rsidP="0026717A">
      <w:pPr>
        <w:pStyle w:val="PMRtextmaincontenttext"/>
        <w:ind w:right="213"/>
        <w:jc w:val="both"/>
        <w:rPr>
          <w:i/>
          <w:iCs/>
          <w:color w:val="FF0000"/>
        </w:rPr>
      </w:pPr>
    </w:p>
    <w:p w14:paraId="45E49547" w14:textId="6D3F9723" w:rsidR="00BA723F" w:rsidRDefault="00BA723F" w:rsidP="0026717A">
      <w:pPr>
        <w:pStyle w:val="PMRtextmaincontenttext"/>
        <w:ind w:right="213"/>
        <w:jc w:val="both"/>
        <w:rPr>
          <w:i/>
          <w:iCs/>
          <w:color w:val="FF0000"/>
        </w:rPr>
      </w:pPr>
    </w:p>
    <w:p w14:paraId="631F3F5E" w14:textId="77777777" w:rsidR="00BA723F" w:rsidRDefault="00BA723F" w:rsidP="006C6402">
      <w:pPr>
        <w:pStyle w:val="PMRtextmaincontenttext"/>
        <w:ind w:right="213"/>
        <w:jc w:val="both"/>
        <w:rPr>
          <w:i/>
          <w:iCs/>
          <w:color w:val="FF0000"/>
        </w:rPr>
      </w:pPr>
    </w:p>
    <w:p w14:paraId="651D0C38" w14:textId="12249209" w:rsidR="006C6402" w:rsidRPr="00D74250" w:rsidRDefault="00596847" w:rsidP="00BA723F">
      <w:pPr>
        <w:pStyle w:val="PMRtextmaincontenttext"/>
        <w:spacing w:after="0"/>
        <w:ind w:right="213"/>
        <w:jc w:val="both"/>
        <w:rPr>
          <w:i/>
          <w:iCs/>
          <w:color w:val="FF0000"/>
          <w:lang w:val="es-ES"/>
        </w:rPr>
      </w:pPr>
      <w:r w:rsidRPr="00D74250">
        <w:rPr>
          <w:i/>
          <w:iCs/>
          <w:color w:val="FF0000"/>
          <w:lang w:val="es-ES"/>
        </w:rPr>
        <w:t xml:space="preserve">I: </w:t>
      </w:r>
      <w:r w:rsidR="00D74250" w:rsidRPr="00D74250">
        <w:rPr>
          <w:i/>
          <w:iCs/>
          <w:color w:val="FF0000"/>
          <w:lang w:val="es-ES"/>
        </w:rPr>
        <w:t>Nivel estratégico: Objetivos Estratégicos (OE) y Objetivos Específicos</w:t>
      </w:r>
    </w:p>
    <w:p w14:paraId="79E27D15" w14:textId="3AC1ECE3" w:rsidR="00596847" w:rsidRPr="00D74250" w:rsidRDefault="00D74250" w:rsidP="00BA723F">
      <w:pPr>
        <w:pStyle w:val="PMRtextmaincontenttext"/>
        <w:spacing w:after="0"/>
        <w:ind w:right="213"/>
        <w:jc w:val="both"/>
        <w:rPr>
          <w:i/>
          <w:iCs/>
          <w:color w:val="FF0000"/>
          <w:lang w:val="es-ES"/>
        </w:rPr>
      </w:pPr>
      <w:r w:rsidRPr="00D74250">
        <w:rPr>
          <w:i/>
          <w:iCs/>
          <w:color w:val="FF0000"/>
          <w:lang w:val="es-ES"/>
        </w:rPr>
        <w:t xml:space="preserve">Los indicadores se sitúan en el nivel de los resultados. Su monitoreo está a cargo del Grupo de Coordinación </w:t>
      </w:r>
      <w:proofErr w:type="spellStart"/>
      <w:r w:rsidRPr="00D74250">
        <w:rPr>
          <w:i/>
          <w:iCs/>
          <w:color w:val="FF0000"/>
          <w:lang w:val="es-ES"/>
        </w:rPr>
        <w:t>Intergrupos</w:t>
      </w:r>
      <w:proofErr w:type="spellEnd"/>
      <w:r w:rsidRPr="00D74250">
        <w:rPr>
          <w:i/>
          <w:iCs/>
          <w:color w:val="FF0000"/>
          <w:lang w:val="es-ES"/>
        </w:rPr>
        <w:t xml:space="preserve"> (ICCG</w:t>
      </w:r>
      <w:r w:rsidR="00130E70" w:rsidRPr="00D74250">
        <w:rPr>
          <w:i/>
          <w:iCs/>
          <w:color w:val="FF0000"/>
          <w:lang w:val="es-ES"/>
        </w:rPr>
        <w:t>)</w:t>
      </w:r>
      <w:r w:rsidR="00C05796" w:rsidRPr="00D74250">
        <w:rPr>
          <w:i/>
          <w:iCs/>
          <w:color w:val="FF0000"/>
          <w:lang w:val="es-ES"/>
        </w:rPr>
        <w:t>.</w:t>
      </w:r>
    </w:p>
    <w:p w14:paraId="1400622E" w14:textId="77777777" w:rsidR="00130E70" w:rsidRPr="00D74250" w:rsidRDefault="00130E70" w:rsidP="0026717A">
      <w:pPr>
        <w:pStyle w:val="PMRtextmaincontenttext"/>
        <w:ind w:right="213"/>
        <w:jc w:val="both"/>
        <w:rPr>
          <w:i/>
          <w:iCs/>
          <w:color w:val="FF0000"/>
          <w:lang w:val="es-ES"/>
        </w:rPr>
      </w:pPr>
    </w:p>
    <w:p w14:paraId="103A34C5" w14:textId="69E8D45E" w:rsidR="006C6402" w:rsidRPr="00D74250" w:rsidRDefault="00596847" w:rsidP="00BA723F">
      <w:pPr>
        <w:pStyle w:val="PMRtextmaincontenttext"/>
        <w:spacing w:after="0"/>
        <w:ind w:right="213"/>
        <w:jc w:val="both"/>
        <w:rPr>
          <w:i/>
          <w:iCs/>
          <w:color w:val="FF0000"/>
          <w:lang w:val="es-ES"/>
        </w:rPr>
      </w:pPr>
      <w:r w:rsidRPr="00D74250">
        <w:rPr>
          <w:i/>
          <w:iCs/>
          <w:color w:val="FF0000"/>
          <w:lang w:val="es-ES"/>
        </w:rPr>
        <w:t xml:space="preserve">II: </w:t>
      </w:r>
      <w:r w:rsidR="00D74250" w:rsidRPr="00D74250">
        <w:rPr>
          <w:i/>
          <w:iCs/>
          <w:color w:val="FF0000"/>
          <w:lang w:val="es-ES"/>
        </w:rPr>
        <w:t>A nivel de clúster: Objetivos y actividades de los clústeres</w:t>
      </w:r>
    </w:p>
    <w:p w14:paraId="527D56D4" w14:textId="5299DCBF" w:rsidR="00130E70" w:rsidRPr="00D74250" w:rsidRDefault="00D74250" w:rsidP="00BA723F">
      <w:pPr>
        <w:pStyle w:val="PMRtextmaincontenttext"/>
        <w:spacing w:after="0"/>
        <w:ind w:right="213"/>
        <w:jc w:val="both"/>
        <w:rPr>
          <w:i/>
          <w:iCs/>
          <w:color w:val="FF0000"/>
          <w:lang w:val="es-ES"/>
        </w:rPr>
      </w:pPr>
      <w:r w:rsidRPr="00D74250">
        <w:rPr>
          <w:i/>
          <w:iCs/>
          <w:color w:val="FF0000"/>
          <w:lang w:val="es-ES"/>
        </w:rPr>
        <w:t>Los indicadores se sitúan en los niveles de resultados y productos. Son supervisados por los Coordinadores de Clústeres.</w:t>
      </w:r>
    </w:p>
    <w:p w14:paraId="305F82F5" w14:textId="77777777" w:rsidR="00D74250" w:rsidRPr="00D74250" w:rsidRDefault="00D74250" w:rsidP="00BA723F">
      <w:pPr>
        <w:pStyle w:val="PMRtextmaincontenttext"/>
        <w:spacing w:after="0"/>
        <w:ind w:right="213"/>
        <w:jc w:val="both"/>
        <w:rPr>
          <w:i/>
          <w:iCs/>
          <w:color w:val="FF0000"/>
          <w:lang w:val="es-ES"/>
        </w:rPr>
      </w:pPr>
    </w:p>
    <w:p w14:paraId="7EC16C4C" w14:textId="1407B5D7" w:rsidR="006C6402" w:rsidRPr="00D74250" w:rsidRDefault="00596847" w:rsidP="00BA723F">
      <w:pPr>
        <w:pStyle w:val="PMRtextmaincontenttext"/>
        <w:spacing w:after="0"/>
        <w:ind w:right="213"/>
        <w:jc w:val="both"/>
        <w:rPr>
          <w:i/>
          <w:iCs/>
          <w:color w:val="FF0000"/>
          <w:lang w:val="es-ES"/>
        </w:rPr>
      </w:pPr>
      <w:r w:rsidRPr="00D74250">
        <w:rPr>
          <w:i/>
          <w:iCs/>
          <w:color w:val="FF0000"/>
          <w:lang w:val="es-ES"/>
        </w:rPr>
        <w:t xml:space="preserve">III: </w:t>
      </w:r>
      <w:r w:rsidR="00D74250" w:rsidRPr="00D74250">
        <w:rPr>
          <w:i/>
          <w:iCs/>
          <w:color w:val="FF0000"/>
          <w:lang w:val="es-ES"/>
        </w:rPr>
        <w:t>Proyectos</w:t>
      </w:r>
      <w:r w:rsidRPr="00D74250">
        <w:rPr>
          <w:i/>
          <w:iCs/>
          <w:color w:val="FF0000"/>
          <w:lang w:val="es-ES"/>
        </w:rPr>
        <w:t>:</w:t>
      </w:r>
    </w:p>
    <w:p w14:paraId="763CFD97" w14:textId="2E1A7A67" w:rsidR="00596847" w:rsidRPr="00D74250" w:rsidRDefault="00D74250" w:rsidP="00BA723F">
      <w:pPr>
        <w:pStyle w:val="PMRtextmaincontenttext"/>
        <w:spacing w:after="0"/>
        <w:ind w:right="213"/>
        <w:jc w:val="both"/>
        <w:rPr>
          <w:i/>
          <w:iCs/>
          <w:color w:val="FF0000"/>
          <w:lang w:val="es-ES"/>
        </w:rPr>
      </w:pPr>
      <w:r w:rsidRPr="00D74250">
        <w:rPr>
          <w:i/>
          <w:iCs/>
          <w:color w:val="FF0000"/>
          <w:lang w:val="es-ES"/>
        </w:rPr>
        <w:t xml:space="preserve">Los indicadores se sitúan en el nivel de los resultados. Su monitoreo corre a cargo de los gestores de los proyectos, que informan al grupo </w:t>
      </w:r>
      <w:proofErr w:type="gramStart"/>
      <w:r w:rsidRPr="00D74250">
        <w:rPr>
          <w:i/>
          <w:iCs/>
          <w:color w:val="FF0000"/>
          <w:lang w:val="es-ES"/>
        </w:rPr>
        <w:t>correspondiente.</w:t>
      </w:r>
      <w:r w:rsidR="00596847" w:rsidRPr="00D74250">
        <w:rPr>
          <w:i/>
          <w:iCs/>
          <w:color w:val="FF0000"/>
          <w:lang w:val="es-ES"/>
        </w:rPr>
        <w:t>.</w:t>
      </w:r>
      <w:proofErr w:type="gramEnd"/>
    </w:p>
    <w:p w14:paraId="43D532D0" w14:textId="77777777" w:rsidR="00130E70" w:rsidRPr="00D74250" w:rsidRDefault="00130E70" w:rsidP="006C6402">
      <w:pPr>
        <w:pStyle w:val="PMRtextmaincontenttext"/>
        <w:ind w:right="213"/>
        <w:jc w:val="both"/>
        <w:rPr>
          <w:i/>
          <w:iCs/>
          <w:color w:val="FF0000"/>
          <w:lang w:val="es-ES"/>
        </w:rPr>
      </w:pPr>
    </w:p>
    <w:p w14:paraId="249EA6AE" w14:textId="6489DB05" w:rsidR="00E9056A" w:rsidRPr="008552C7" w:rsidRDefault="008552C7" w:rsidP="006C6402">
      <w:pPr>
        <w:pStyle w:val="PMRtextmaincontenttext"/>
        <w:ind w:right="213"/>
        <w:jc w:val="both"/>
        <w:rPr>
          <w:i/>
          <w:iCs/>
          <w:color w:val="FF0000"/>
          <w:lang w:val="es-ES"/>
        </w:rPr>
      </w:pPr>
      <w:r w:rsidRPr="008552C7">
        <w:rPr>
          <w:i/>
          <w:iCs/>
          <w:color w:val="FF0000"/>
          <w:lang w:val="es-ES"/>
        </w:rPr>
        <w:t>Pese a reconocer la importancia de todos los niveles de monitoreo, este plan de monitoreo mide el progreso de la respuesta humanitaria colectiva centrándose en los dos niveles superiores, es decir, los Objetivos Estratégicos y los Objetivos de los Clústeres. El marco de monitoreo al final de este documento ofrece una presentación detallada de estos objetivos e indicadores, con la base</w:t>
      </w:r>
      <w:r w:rsidR="003B368C">
        <w:rPr>
          <w:i/>
          <w:iCs/>
          <w:color w:val="FF0000"/>
          <w:lang w:val="es-ES"/>
        </w:rPr>
        <w:t xml:space="preserve"> de referencia</w:t>
      </w:r>
      <w:r w:rsidRPr="008552C7">
        <w:rPr>
          <w:i/>
          <w:iCs/>
          <w:color w:val="FF0000"/>
          <w:lang w:val="es-ES"/>
        </w:rPr>
        <w:t xml:space="preserve">, </w:t>
      </w:r>
      <w:proofErr w:type="gramStart"/>
      <w:r w:rsidRPr="008552C7">
        <w:rPr>
          <w:i/>
          <w:iCs/>
          <w:color w:val="FF0000"/>
          <w:lang w:val="es-ES"/>
        </w:rPr>
        <w:t>la necesidades</w:t>
      </w:r>
      <w:proofErr w:type="gramEnd"/>
      <w:r w:rsidRPr="008552C7">
        <w:rPr>
          <w:i/>
          <w:iCs/>
          <w:color w:val="FF0000"/>
          <w:lang w:val="es-ES"/>
        </w:rPr>
        <w:t>, las metas y todos los parámetros que definen cuándo y cómo se medirán.</w:t>
      </w:r>
    </w:p>
    <w:p w14:paraId="23845B5B" w14:textId="46CA95A6" w:rsidR="00130E70" w:rsidRPr="008552C7" w:rsidRDefault="008552C7" w:rsidP="006C6402">
      <w:pPr>
        <w:pStyle w:val="PMRtextmaincontenttext"/>
        <w:ind w:right="213"/>
        <w:jc w:val="both"/>
        <w:rPr>
          <w:i/>
          <w:iCs/>
          <w:color w:val="FF0000"/>
          <w:lang w:val="es-ES"/>
        </w:rPr>
      </w:pPr>
      <w:r w:rsidRPr="008552C7">
        <w:rPr>
          <w:i/>
          <w:iCs/>
          <w:color w:val="FF0000"/>
          <w:lang w:val="es-ES"/>
        </w:rPr>
        <w:t xml:space="preserve">Además, las aportaciones financieras se supervisan a través de la plataforma en </w:t>
      </w:r>
      <w:proofErr w:type="spellStart"/>
      <w:r w:rsidRPr="008552C7">
        <w:rPr>
          <w:i/>
          <w:iCs/>
          <w:color w:val="FF0000"/>
          <w:lang w:val="es-ES"/>
        </w:rPr>
        <w:t>línea</w:t>
      </w:r>
      <w:r w:rsidR="00130E70" w:rsidRPr="008552C7">
        <w:rPr>
          <w:i/>
          <w:iCs/>
          <w:color w:val="FF0000"/>
          <w:lang w:val="es-ES"/>
        </w:rPr>
        <w:t>online</w:t>
      </w:r>
      <w:proofErr w:type="spellEnd"/>
      <w:r w:rsidR="00130E70" w:rsidRPr="008552C7">
        <w:rPr>
          <w:i/>
          <w:iCs/>
          <w:color w:val="FF0000"/>
          <w:lang w:val="es-ES"/>
        </w:rPr>
        <w:t xml:space="preserve"> </w:t>
      </w:r>
      <w:hyperlink r:id="rId12" w:history="1">
        <w:r w:rsidR="000676DA">
          <w:rPr>
            <w:rStyle w:val="Hyperlink"/>
            <w:i/>
            <w:iCs/>
            <w:lang w:val="es-ES"/>
          </w:rPr>
          <w:t>Servicio de Seguimiento Financiero (FTS)</w:t>
        </w:r>
      </w:hyperlink>
      <w:r w:rsidR="00130E70" w:rsidRPr="008552C7">
        <w:rPr>
          <w:i/>
          <w:iCs/>
          <w:color w:val="FF0000"/>
          <w:lang w:val="es-ES"/>
        </w:rPr>
        <w:t>.</w:t>
      </w:r>
    </w:p>
    <w:p w14:paraId="66E22DCD" w14:textId="77777777" w:rsidR="00130E70" w:rsidRPr="008552C7" w:rsidRDefault="00130E70" w:rsidP="006C6402">
      <w:pPr>
        <w:pStyle w:val="PMRtextmaincontenttext"/>
        <w:ind w:right="213"/>
        <w:jc w:val="both"/>
        <w:rPr>
          <w:i/>
          <w:iCs/>
          <w:color w:val="FF0000"/>
          <w:lang w:val="es-ES"/>
        </w:rPr>
      </w:pPr>
    </w:p>
    <w:p w14:paraId="756D3A4C" w14:textId="77777777" w:rsidR="00E9056A" w:rsidRPr="008552C7" w:rsidRDefault="00E9056A" w:rsidP="00E9056A">
      <w:pPr>
        <w:spacing w:line="276" w:lineRule="auto"/>
        <w:rPr>
          <w:lang w:val="es-ES"/>
        </w:rPr>
      </w:pPr>
    </w:p>
    <w:p w14:paraId="389DDD53" w14:textId="51FE5E6C" w:rsidR="006C6402" w:rsidRPr="008552C7" w:rsidRDefault="006C6402">
      <w:pPr>
        <w:spacing w:after="120"/>
        <w:rPr>
          <w:rFonts w:eastAsia="PMingLiU" w:cs="Times New Roman"/>
          <w:b/>
          <w:color w:val="026CB6"/>
          <w:sz w:val="28"/>
          <w:szCs w:val="28"/>
          <w:lang w:val="es-ES" w:eastAsia="zh-TW"/>
        </w:rPr>
      </w:pPr>
      <w:r w:rsidRPr="008552C7">
        <w:rPr>
          <w:lang w:val="es-ES"/>
        </w:rPr>
        <w:br w:type="page"/>
      </w:r>
    </w:p>
    <w:p w14:paraId="2E23602D" w14:textId="6328A18A" w:rsidR="00E9056A" w:rsidRPr="00C82B51" w:rsidRDefault="003B368C" w:rsidP="00E9056A">
      <w:pPr>
        <w:spacing w:line="276" w:lineRule="auto"/>
        <w:rPr>
          <w:rFonts w:eastAsia="PMingLiU" w:cs="Times New Roman"/>
          <w:b/>
          <w:color w:val="026CB6"/>
          <w:sz w:val="28"/>
          <w:szCs w:val="28"/>
          <w:lang w:val="es-ES" w:eastAsia="zh-TW"/>
        </w:rPr>
      </w:pPr>
      <w:r w:rsidRPr="00C82B51">
        <w:rPr>
          <w:rFonts w:eastAsia="PMingLiU" w:cs="Times New Roman"/>
          <w:b/>
          <w:color w:val="026CB6"/>
          <w:sz w:val="28"/>
          <w:szCs w:val="28"/>
          <w:lang w:val="es-ES" w:eastAsia="zh-TW"/>
        </w:rPr>
        <w:lastRenderedPageBreak/>
        <w:t>Cómo medir los indicadores</w:t>
      </w:r>
    </w:p>
    <w:p w14:paraId="6B94BA73" w14:textId="77777777" w:rsidR="003B368C" w:rsidRPr="00C82B51" w:rsidRDefault="003B368C" w:rsidP="00E9056A">
      <w:pPr>
        <w:spacing w:line="276" w:lineRule="auto"/>
        <w:rPr>
          <w:lang w:val="es-ES"/>
        </w:rPr>
      </w:pPr>
    </w:p>
    <w:p w14:paraId="26879F80" w14:textId="77777777" w:rsidR="003B368C" w:rsidRDefault="003B368C" w:rsidP="00BD1121">
      <w:pPr>
        <w:pStyle w:val="PMRtextmaincontenttext"/>
        <w:ind w:right="213"/>
        <w:jc w:val="both"/>
        <w:rPr>
          <w:i/>
          <w:iCs/>
          <w:color w:val="FF0000"/>
          <w:lang w:val="es-ES"/>
        </w:rPr>
      </w:pPr>
      <w:r w:rsidRPr="003B368C">
        <w:rPr>
          <w:i/>
          <w:iCs/>
          <w:color w:val="FF0000"/>
          <w:lang w:val="es-ES"/>
        </w:rPr>
        <w:t xml:space="preserve">El marco de monitoreo detalla cómo se medirá cada indicador. </w:t>
      </w:r>
    </w:p>
    <w:p w14:paraId="4F1E357E" w14:textId="66153810" w:rsidR="006F29D0" w:rsidRPr="003B368C" w:rsidRDefault="003B368C" w:rsidP="00BD1121">
      <w:pPr>
        <w:pStyle w:val="PMRtextmaincontenttext"/>
        <w:ind w:right="213"/>
        <w:jc w:val="both"/>
        <w:rPr>
          <w:i/>
          <w:iCs/>
          <w:color w:val="FF0000"/>
          <w:lang w:val="es-ES"/>
        </w:rPr>
      </w:pPr>
      <w:r w:rsidRPr="003B368C">
        <w:rPr>
          <w:i/>
          <w:iCs/>
          <w:color w:val="FF0000"/>
          <w:lang w:val="es-ES"/>
        </w:rPr>
        <w:t>Esto incluye los siguientes parámetros</w:t>
      </w:r>
      <w:r w:rsidR="006F29D0" w:rsidRPr="003B368C">
        <w:rPr>
          <w:i/>
          <w:iCs/>
          <w:color w:val="FF0000"/>
          <w:lang w:val="es-ES"/>
        </w:rPr>
        <w:t>:</w:t>
      </w:r>
    </w:p>
    <w:p w14:paraId="54F6F8DD" w14:textId="77777777" w:rsidR="006F29D0" w:rsidRPr="003B368C" w:rsidRDefault="006F29D0" w:rsidP="00235243">
      <w:pPr>
        <w:pStyle w:val="PMRtextmaincontenttext"/>
        <w:spacing w:after="0"/>
        <w:ind w:right="213"/>
        <w:jc w:val="both"/>
        <w:rPr>
          <w:i/>
          <w:iCs/>
          <w:color w:val="FF0000"/>
          <w:lang w:val="es-ES"/>
        </w:rPr>
      </w:pPr>
    </w:p>
    <w:p w14:paraId="21B62B2D" w14:textId="68B0FCF3" w:rsidR="00E9056A" w:rsidRPr="003B368C" w:rsidRDefault="003B368C" w:rsidP="00BD1121">
      <w:pPr>
        <w:pStyle w:val="PMRtextmaincontenttext"/>
        <w:ind w:right="213"/>
        <w:jc w:val="both"/>
        <w:rPr>
          <w:b/>
          <w:bCs/>
          <w:i/>
          <w:iCs/>
          <w:color w:val="FF0000"/>
          <w:u w:val="single"/>
          <w:lang w:val="es-ES"/>
        </w:rPr>
      </w:pPr>
      <w:r w:rsidRPr="003B368C">
        <w:rPr>
          <w:b/>
          <w:bCs/>
          <w:i/>
          <w:iCs/>
          <w:color w:val="FF0000"/>
          <w:u w:val="single"/>
          <w:lang w:val="es-ES"/>
        </w:rPr>
        <w:t>Etiqueta del indicador</w:t>
      </w:r>
      <w:r w:rsidR="00235243" w:rsidRPr="003B368C">
        <w:rPr>
          <w:b/>
          <w:bCs/>
          <w:i/>
          <w:iCs/>
          <w:color w:val="FF0000"/>
          <w:u w:val="single"/>
          <w:lang w:val="es-ES"/>
        </w:rPr>
        <w:t>:</w:t>
      </w:r>
      <w:r w:rsidR="00235243" w:rsidRPr="003B368C">
        <w:rPr>
          <w:i/>
          <w:iCs/>
          <w:color w:val="FF0000"/>
          <w:lang w:val="es-ES"/>
        </w:rPr>
        <w:t xml:space="preserve"> </w:t>
      </w:r>
      <w:r w:rsidRPr="003B368C">
        <w:rPr>
          <w:i/>
          <w:iCs/>
          <w:color w:val="FF0000"/>
          <w:lang w:val="es-ES"/>
        </w:rPr>
        <w:t>la descripción precisa de lo que se está midiendo</w:t>
      </w:r>
      <w:r>
        <w:rPr>
          <w:i/>
          <w:iCs/>
          <w:color w:val="FF0000"/>
          <w:lang w:val="es-ES"/>
        </w:rPr>
        <w:t>.</w:t>
      </w:r>
    </w:p>
    <w:p w14:paraId="64A31E9C" w14:textId="1F17ADA6" w:rsidR="00E9056A" w:rsidRPr="003B368C" w:rsidRDefault="003B368C" w:rsidP="00BD1121">
      <w:pPr>
        <w:pStyle w:val="PMRtextmaincontenttext"/>
        <w:ind w:right="213"/>
        <w:jc w:val="both"/>
        <w:rPr>
          <w:i/>
          <w:iCs/>
          <w:color w:val="FF0000"/>
          <w:lang w:val="es-ES"/>
        </w:rPr>
      </w:pPr>
      <w:r w:rsidRPr="003B368C">
        <w:rPr>
          <w:b/>
          <w:bCs/>
          <w:i/>
          <w:iCs/>
          <w:color w:val="FF0000"/>
          <w:u w:val="single"/>
          <w:lang w:val="es-ES"/>
        </w:rPr>
        <w:t>Base de referencia</w:t>
      </w:r>
      <w:r w:rsidR="00235243" w:rsidRPr="003B368C">
        <w:rPr>
          <w:b/>
          <w:bCs/>
          <w:i/>
          <w:iCs/>
          <w:color w:val="FF0000"/>
          <w:u w:val="single"/>
          <w:lang w:val="es-ES"/>
        </w:rPr>
        <w:t>:</w:t>
      </w:r>
      <w:r w:rsidR="00235243" w:rsidRPr="003B368C">
        <w:rPr>
          <w:i/>
          <w:iCs/>
          <w:color w:val="FF0000"/>
          <w:lang w:val="es-ES"/>
        </w:rPr>
        <w:t xml:space="preserve"> </w:t>
      </w:r>
      <w:r w:rsidRPr="003B368C">
        <w:rPr>
          <w:i/>
          <w:iCs/>
          <w:color w:val="FF0000"/>
          <w:lang w:val="es-ES"/>
        </w:rPr>
        <w:t>el valor del indicador antes de que comenzara la acción prevista</w:t>
      </w:r>
      <w:r>
        <w:rPr>
          <w:i/>
          <w:iCs/>
          <w:color w:val="FF0000"/>
          <w:lang w:val="es-ES"/>
        </w:rPr>
        <w:t>.</w:t>
      </w:r>
    </w:p>
    <w:p w14:paraId="29B6C6C1" w14:textId="2A5CA433" w:rsidR="00E6102C" w:rsidRPr="003B368C" w:rsidRDefault="00E6102C" w:rsidP="00E6102C">
      <w:pPr>
        <w:pStyle w:val="PMRtextmaincontenttext"/>
        <w:ind w:right="213"/>
        <w:jc w:val="both"/>
        <w:rPr>
          <w:i/>
          <w:iCs/>
          <w:color w:val="FF0000"/>
          <w:lang w:val="es-ES"/>
        </w:rPr>
      </w:pPr>
      <w:r w:rsidRPr="003B368C">
        <w:rPr>
          <w:b/>
          <w:bCs/>
          <w:i/>
          <w:iCs/>
          <w:color w:val="FF0000"/>
          <w:u w:val="single"/>
          <w:lang w:val="es-ES"/>
        </w:rPr>
        <w:t>Ne</w:t>
      </w:r>
      <w:r w:rsidR="003B368C">
        <w:rPr>
          <w:b/>
          <w:bCs/>
          <w:i/>
          <w:iCs/>
          <w:color w:val="FF0000"/>
          <w:u w:val="single"/>
          <w:lang w:val="es-ES"/>
        </w:rPr>
        <w:t>cesidades</w:t>
      </w:r>
      <w:r w:rsidR="00235243" w:rsidRPr="003B368C">
        <w:rPr>
          <w:b/>
          <w:bCs/>
          <w:i/>
          <w:iCs/>
          <w:color w:val="FF0000"/>
          <w:u w:val="single"/>
          <w:lang w:val="es-ES"/>
        </w:rPr>
        <w:t>:</w:t>
      </w:r>
      <w:r w:rsidR="00235243" w:rsidRPr="003B368C">
        <w:rPr>
          <w:i/>
          <w:iCs/>
          <w:color w:val="FF0000"/>
          <w:lang w:val="es-ES"/>
        </w:rPr>
        <w:t xml:space="preserve"> </w:t>
      </w:r>
      <w:r w:rsidR="003B368C" w:rsidRPr="003B368C">
        <w:rPr>
          <w:i/>
          <w:iCs/>
          <w:color w:val="FF0000"/>
          <w:lang w:val="es-ES"/>
        </w:rPr>
        <w:t>la necesidad total del grupo considerado para el indicador, es decir, la meta ideal.</w:t>
      </w:r>
    </w:p>
    <w:p w14:paraId="60DA2887" w14:textId="1F49CB3F" w:rsidR="00E9056A" w:rsidRPr="003B368C" w:rsidRDefault="003B368C" w:rsidP="00BD1121">
      <w:pPr>
        <w:pStyle w:val="PMRtextmaincontenttext"/>
        <w:ind w:right="213"/>
        <w:jc w:val="both"/>
        <w:rPr>
          <w:i/>
          <w:iCs/>
          <w:color w:val="FF0000"/>
          <w:lang w:val="es-ES"/>
        </w:rPr>
      </w:pPr>
      <w:r>
        <w:rPr>
          <w:b/>
          <w:bCs/>
          <w:i/>
          <w:iCs/>
          <w:color w:val="FF0000"/>
          <w:u w:val="single"/>
          <w:lang w:val="es-ES"/>
        </w:rPr>
        <w:t>Meta</w:t>
      </w:r>
      <w:r w:rsidR="00235243" w:rsidRPr="003B368C">
        <w:rPr>
          <w:b/>
          <w:bCs/>
          <w:i/>
          <w:iCs/>
          <w:color w:val="FF0000"/>
          <w:u w:val="single"/>
          <w:lang w:val="es-ES"/>
        </w:rPr>
        <w:t>:</w:t>
      </w:r>
      <w:r w:rsidR="00235243" w:rsidRPr="003B368C">
        <w:rPr>
          <w:i/>
          <w:iCs/>
          <w:color w:val="FF0000"/>
          <w:lang w:val="es-ES"/>
        </w:rPr>
        <w:t xml:space="preserve"> </w:t>
      </w:r>
      <w:r w:rsidRPr="003B368C">
        <w:rPr>
          <w:i/>
          <w:iCs/>
          <w:color w:val="FF0000"/>
          <w:lang w:val="es-ES"/>
        </w:rPr>
        <w:t>el valor previsto del indicador después de la acción, es decir, un objetivo realista.</w:t>
      </w:r>
    </w:p>
    <w:p w14:paraId="2C51A56D" w14:textId="16D63026" w:rsidR="00E9056A" w:rsidRPr="003B368C" w:rsidRDefault="003B368C" w:rsidP="00BD1121">
      <w:pPr>
        <w:pStyle w:val="PMRtextmaincontenttext"/>
        <w:ind w:right="213"/>
        <w:jc w:val="both"/>
        <w:rPr>
          <w:b/>
          <w:bCs/>
          <w:i/>
          <w:iCs/>
          <w:color w:val="FF0000"/>
          <w:u w:val="single"/>
          <w:lang w:val="es-ES"/>
        </w:rPr>
      </w:pPr>
      <w:r w:rsidRPr="003B368C">
        <w:rPr>
          <w:b/>
          <w:bCs/>
          <w:i/>
          <w:iCs/>
          <w:color w:val="FF0000"/>
          <w:u w:val="single"/>
          <w:lang w:val="es-ES"/>
        </w:rPr>
        <w:t>Fuente de los datos</w:t>
      </w:r>
      <w:r w:rsidR="00235243" w:rsidRPr="003B368C">
        <w:rPr>
          <w:b/>
          <w:bCs/>
          <w:i/>
          <w:iCs/>
          <w:color w:val="FF0000"/>
          <w:u w:val="single"/>
          <w:lang w:val="es-ES"/>
        </w:rPr>
        <w:t>:</w:t>
      </w:r>
      <w:r w:rsidR="00235243" w:rsidRPr="003B368C">
        <w:rPr>
          <w:i/>
          <w:iCs/>
          <w:color w:val="FF0000"/>
          <w:lang w:val="es-ES"/>
        </w:rPr>
        <w:t xml:space="preserve"> </w:t>
      </w:r>
      <w:r w:rsidRPr="003B368C">
        <w:rPr>
          <w:i/>
          <w:iCs/>
          <w:color w:val="FF0000"/>
          <w:lang w:val="es-ES"/>
        </w:rPr>
        <w:t>dónde se encontrará la medida del indicador</w:t>
      </w:r>
      <w:r>
        <w:rPr>
          <w:i/>
          <w:iCs/>
          <w:color w:val="FF0000"/>
          <w:lang w:val="es-ES"/>
        </w:rPr>
        <w:t>.</w:t>
      </w:r>
    </w:p>
    <w:p w14:paraId="53440D08" w14:textId="72E17BDC" w:rsidR="00E9056A" w:rsidRPr="003B368C" w:rsidRDefault="003B368C" w:rsidP="00BD1121">
      <w:pPr>
        <w:pStyle w:val="PMRtextmaincontenttext"/>
        <w:ind w:right="213"/>
        <w:jc w:val="both"/>
        <w:rPr>
          <w:b/>
          <w:bCs/>
          <w:i/>
          <w:iCs/>
          <w:color w:val="FF0000"/>
          <w:u w:val="single"/>
          <w:lang w:val="es-ES"/>
        </w:rPr>
      </w:pPr>
      <w:r w:rsidRPr="003B368C">
        <w:rPr>
          <w:b/>
          <w:bCs/>
          <w:i/>
          <w:iCs/>
          <w:color w:val="FF0000"/>
          <w:u w:val="single"/>
          <w:lang w:val="es-ES"/>
        </w:rPr>
        <w:t>Método de recopilación de datos</w:t>
      </w:r>
      <w:r w:rsidR="00235243" w:rsidRPr="003B368C">
        <w:rPr>
          <w:b/>
          <w:bCs/>
          <w:i/>
          <w:iCs/>
          <w:color w:val="FF0000"/>
          <w:u w:val="single"/>
          <w:lang w:val="es-ES"/>
        </w:rPr>
        <w:t>:</w:t>
      </w:r>
      <w:r w:rsidR="00235243" w:rsidRPr="003B368C">
        <w:rPr>
          <w:i/>
          <w:iCs/>
          <w:color w:val="FF0000"/>
          <w:lang w:val="es-ES"/>
        </w:rPr>
        <w:t xml:space="preserve"> </w:t>
      </w:r>
      <w:r w:rsidRPr="003B368C">
        <w:rPr>
          <w:i/>
          <w:iCs/>
          <w:color w:val="FF0000"/>
          <w:lang w:val="es-ES"/>
        </w:rPr>
        <w:t xml:space="preserve">qué método se utilizará para </w:t>
      </w:r>
      <w:r>
        <w:rPr>
          <w:i/>
          <w:iCs/>
          <w:color w:val="FF0000"/>
          <w:lang w:val="es-ES"/>
        </w:rPr>
        <w:t>recopilar</w:t>
      </w:r>
      <w:r w:rsidRPr="003B368C">
        <w:rPr>
          <w:i/>
          <w:iCs/>
          <w:color w:val="FF0000"/>
          <w:lang w:val="es-ES"/>
        </w:rPr>
        <w:t xml:space="preserve"> los datos.</w:t>
      </w:r>
    </w:p>
    <w:p w14:paraId="74B4BBDA" w14:textId="01F94CFA" w:rsidR="00E9056A" w:rsidRPr="003B368C" w:rsidRDefault="003B368C" w:rsidP="00BD1121">
      <w:pPr>
        <w:pStyle w:val="PMRtextmaincontenttext"/>
        <w:ind w:right="213"/>
        <w:jc w:val="both"/>
        <w:rPr>
          <w:b/>
          <w:bCs/>
          <w:i/>
          <w:iCs/>
          <w:color w:val="FF0000"/>
          <w:u w:val="single"/>
          <w:lang w:val="es-ES"/>
        </w:rPr>
      </w:pPr>
      <w:r w:rsidRPr="003B368C">
        <w:rPr>
          <w:b/>
          <w:bCs/>
          <w:i/>
          <w:iCs/>
          <w:color w:val="FF0000"/>
          <w:u w:val="single"/>
          <w:lang w:val="es-ES"/>
        </w:rPr>
        <w:t>Frecuencia de la recopilación de datos</w:t>
      </w:r>
      <w:r w:rsidR="00235243" w:rsidRPr="003B368C">
        <w:rPr>
          <w:b/>
          <w:bCs/>
          <w:i/>
          <w:iCs/>
          <w:color w:val="FF0000"/>
          <w:u w:val="single"/>
          <w:lang w:val="es-ES"/>
        </w:rPr>
        <w:t>:</w:t>
      </w:r>
      <w:r w:rsidR="00235243" w:rsidRPr="003B368C">
        <w:rPr>
          <w:i/>
          <w:iCs/>
          <w:color w:val="FF0000"/>
          <w:lang w:val="es-ES"/>
        </w:rPr>
        <w:t xml:space="preserve"> </w:t>
      </w:r>
      <w:r w:rsidRPr="003B368C">
        <w:rPr>
          <w:i/>
          <w:iCs/>
          <w:color w:val="FF0000"/>
          <w:lang w:val="es-ES"/>
        </w:rPr>
        <w:t xml:space="preserve">cuándo se </w:t>
      </w:r>
      <w:r>
        <w:rPr>
          <w:i/>
          <w:iCs/>
          <w:color w:val="FF0000"/>
          <w:lang w:val="es-ES"/>
        </w:rPr>
        <w:t>recopilarán</w:t>
      </w:r>
      <w:r w:rsidRPr="003B368C">
        <w:rPr>
          <w:i/>
          <w:iCs/>
          <w:color w:val="FF0000"/>
          <w:lang w:val="es-ES"/>
        </w:rPr>
        <w:t xml:space="preserve"> los datos a lo largo del año.</w:t>
      </w:r>
    </w:p>
    <w:p w14:paraId="54979321" w14:textId="5BDC05EE" w:rsidR="00E9056A" w:rsidRPr="003B368C" w:rsidRDefault="003B368C" w:rsidP="00BD1121">
      <w:pPr>
        <w:pStyle w:val="PMRtextmaincontenttext"/>
        <w:ind w:right="213"/>
        <w:jc w:val="both"/>
        <w:rPr>
          <w:b/>
          <w:bCs/>
          <w:i/>
          <w:iCs/>
          <w:color w:val="FF0000"/>
          <w:u w:val="single"/>
          <w:lang w:val="es-ES"/>
        </w:rPr>
      </w:pPr>
      <w:r w:rsidRPr="003B368C">
        <w:rPr>
          <w:b/>
          <w:bCs/>
          <w:i/>
          <w:iCs/>
          <w:color w:val="FF0000"/>
          <w:u w:val="single"/>
          <w:lang w:val="es-ES"/>
        </w:rPr>
        <w:t>Responsable de la recopilación de datos</w:t>
      </w:r>
      <w:r w:rsidR="00235243" w:rsidRPr="003B368C">
        <w:rPr>
          <w:b/>
          <w:bCs/>
          <w:i/>
          <w:iCs/>
          <w:color w:val="FF0000"/>
          <w:u w:val="single"/>
          <w:lang w:val="es-ES"/>
        </w:rPr>
        <w:t>:</w:t>
      </w:r>
      <w:r w:rsidR="00235243" w:rsidRPr="003B368C">
        <w:rPr>
          <w:i/>
          <w:iCs/>
          <w:color w:val="FF0000"/>
          <w:lang w:val="es-ES"/>
        </w:rPr>
        <w:t xml:space="preserve"> </w:t>
      </w:r>
      <w:r w:rsidRPr="003B368C">
        <w:rPr>
          <w:i/>
          <w:iCs/>
          <w:color w:val="FF0000"/>
          <w:lang w:val="es-ES"/>
        </w:rPr>
        <w:t>quién se encarga de recopilar los datos</w:t>
      </w:r>
      <w:r>
        <w:rPr>
          <w:i/>
          <w:iCs/>
          <w:color w:val="FF0000"/>
          <w:lang w:val="es-ES"/>
        </w:rPr>
        <w:t>.</w:t>
      </w:r>
    </w:p>
    <w:p w14:paraId="556F7054" w14:textId="18A3ADC2" w:rsidR="00E6102C" w:rsidRPr="003B368C" w:rsidRDefault="003B368C" w:rsidP="00E6102C">
      <w:pPr>
        <w:pStyle w:val="PMRtextmaincontenttext"/>
        <w:ind w:right="213"/>
        <w:jc w:val="both"/>
        <w:rPr>
          <w:b/>
          <w:bCs/>
          <w:i/>
          <w:iCs/>
          <w:color w:val="FF0000"/>
          <w:u w:val="single"/>
          <w:lang w:val="es-ES"/>
        </w:rPr>
      </w:pPr>
      <w:r w:rsidRPr="003B368C">
        <w:rPr>
          <w:b/>
          <w:bCs/>
          <w:i/>
          <w:iCs/>
          <w:color w:val="FF0000"/>
          <w:u w:val="single"/>
          <w:lang w:val="es-ES"/>
        </w:rPr>
        <w:t>Responsable de la validación de datos</w:t>
      </w:r>
      <w:r w:rsidR="00235243" w:rsidRPr="003B368C">
        <w:rPr>
          <w:b/>
          <w:bCs/>
          <w:i/>
          <w:iCs/>
          <w:color w:val="FF0000"/>
          <w:u w:val="single"/>
          <w:lang w:val="es-ES"/>
        </w:rPr>
        <w:t>:</w:t>
      </w:r>
      <w:r w:rsidR="00235243" w:rsidRPr="003B368C">
        <w:rPr>
          <w:i/>
          <w:iCs/>
          <w:color w:val="FF0000"/>
          <w:lang w:val="es-ES"/>
        </w:rPr>
        <w:t xml:space="preserve"> </w:t>
      </w:r>
      <w:r w:rsidRPr="003B368C">
        <w:rPr>
          <w:i/>
          <w:iCs/>
          <w:color w:val="FF0000"/>
          <w:lang w:val="es-ES"/>
        </w:rPr>
        <w:t>quién se encarga de validar los datos.</w:t>
      </w:r>
    </w:p>
    <w:p w14:paraId="154BB54F" w14:textId="1739ACA8" w:rsidR="00E9056A" w:rsidRPr="003B368C" w:rsidRDefault="003B368C" w:rsidP="00BD1121">
      <w:pPr>
        <w:pStyle w:val="PMRtextmaincontenttext"/>
        <w:ind w:right="213"/>
        <w:jc w:val="both"/>
        <w:rPr>
          <w:b/>
          <w:bCs/>
          <w:i/>
          <w:iCs/>
          <w:color w:val="FF0000"/>
          <w:u w:val="single"/>
          <w:lang w:val="es-ES"/>
        </w:rPr>
      </w:pPr>
      <w:r w:rsidRPr="003B368C">
        <w:rPr>
          <w:b/>
          <w:bCs/>
          <w:i/>
          <w:iCs/>
          <w:color w:val="FF0000"/>
          <w:u w:val="single"/>
          <w:lang w:val="es-ES"/>
        </w:rPr>
        <w:t>Almacenamiento de datos</w:t>
      </w:r>
      <w:r w:rsidR="00235243" w:rsidRPr="003B368C">
        <w:rPr>
          <w:b/>
          <w:bCs/>
          <w:i/>
          <w:iCs/>
          <w:color w:val="FF0000"/>
          <w:u w:val="single"/>
          <w:lang w:val="es-ES"/>
        </w:rPr>
        <w:t>:</w:t>
      </w:r>
      <w:r w:rsidR="00235243" w:rsidRPr="003B368C">
        <w:rPr>
          <w:i/>
          <w:iCs/>
          <w:color w:val="FF0000"/>
          <w:lang w:val="es-ES"/>
        </w:rPr>
        <w:t xml:space="preserve"> </w:t>
      </w:r>
      <w:r w:rsidRPr="003B368C">
        <w:rPr>
          <w:i/>
          <w:iCs/>
          <w:color w:val="FF0000"/>
          <w:lang w:val="es-ES"/>
        </w:rPr>
        <w:t>dónde se almacenarán los datos</w:t>
      </w:r>
    </w:p>
    <w:p w14:paraId="429F6B96" w14:textId="415202E4" w:rsidR="0090476B" w:rsidRPr="003B368C" w:rsidRDefault="0090476B">
      <w:pPr>
        <w:spacing w:after="120"/>
        <w:rPr>
          <w:lang w:val="es-ES"/>
        </w:rPr>
      </w:pPr>
    </w:p>
    <w:p w14:paraId="78EF223F" w14:textId="2B5A8871" w:rsidR="0090476B" w:rsidRPr="0030502B" w:rsidRDefault="0030502B" w:rsidP="0090476B">
      <w:pPr>
        <w:pStyle w:val="Heading1"/>
        <w:rPr>
          <w:lang w:val="es-ES"/>
        </w:rPr>
      </w:pPr>
      <w:bookmarkStart w:id="16" w:name="_Hlk69811952"/>
      <w:r w:rsidRPr="0030502B">
        <w:rPr>
          <w:lang w:val="es-ES"/>
        </w:rPr>
        <w:t>Flujo de datos: recopilación, validación y almacenamiento</w:t>
      </w:r>
    </w:p>
    <w:bookmarkEnd w:id="16"/>
    <w:p w14:paraId="04CE49B9" w14:textId="77777777" w:rsidR="00DF58DC" w:rsidRPr="0030502B" w:rsidRDefault="00DF58DC" w:rsidP="00DF58DC">
      <w:pPr>
        <w:pStyle w:val="PMRtextmaincontenttext"/>
        <w:spacing w:after="0"/>
        <w:ind w:right="213"/>
        <w:jc w:val="both"/>
        <w:rPr>
          <w:i/>
          <w:iCs/>
          <w:color w:val="FF0000"/>
          <w:lang w:val="es-ES"/>
        </w:rPr>
      </w:pPr>
    </w:p>
    <w:p w14:paraId="67B5C002" w14:textId="6C6ACE6D" w:rsidR="00DF58DC" w:rsidRPr="0030502B" w:rsidRDefault="0030502B" w:rsidP="00DF58DC">
      <w:pPr>
        <w:pStyle w:val="PMRtextmaincontenttext"/>
        <w:ind w:right="213"/>
        <w:jc w:val="both"/>
        <w:rPr>
          <w:i/>
          <w:iCs/>
          <w:color w:val="FF0000"/>
          <w:lang w:val="es-ES"/>
        </w:rPr>
      </w:pPr>
      <w:bookmarkStart w:id="17" w:name="_Hlk69811981"/>
      <w:r w:rsidRPr="0030502B">
        <w:rPr>
          <w:i/>
          <w:iCs/>
          <w:color w:val="FF0000"/>
          <w:lang w:val="es-ES"/>
        </w:rPr>
        <w:t xml:space="preserve">Los indicadores de los proyectos serán medidos por los gestores de </w:t>
      </w:r>
      <w:proofErr w:type="gramStart"/>
      <w:r w:rsidRPr="0030502B">
        <w:rPr>
          <w:i/>
          <w:iCs/>
          <w:color w:val="FF0000"/>
          <w:lang w:val="es-ES"/>
        </w:rPr>
        <w:t>los mismos</w:t>
      </w:r>
      <w:proofErr w:type="gramEnd"/>
      <w:r w:rsidRPr="0030502B">
        <w:rPr>
          <w:i/>
          <w:iCs/>
          <w:color w:val="FF0000"/>
          <w:lang w:val="es-ES"/>
        </w:rPr>
        <w:t>, y se informará de ellos a través de</w:t>
      </w:r>
      <w:r>
        <w:rPr>
          <w:i/>
          <w:iCs/>
          <w:color w:val="FF0000"/>
          <w:lang w:val="es-ES"/>
        </w:rPr>
        <w:t xml:space="preserve"> </w:t>
      </w:r>
      <w:proofErr w:type="spellStart"/>
      <w:r w:rsidR="00DF58DC" w:rsidRPr="0030502B">
        <w:rPr>
          <w:i/>
          <w:iCs/>
          <w:color w:val="FF0000"/>
          <w:highlight w:val="yellow"/>
          <w:lang w:val="es-ES"/>
        </w:rPr>
        <w:t>xxx</w:t>
      </w:r>
      <w:proofErr w:type="spellEnd"/>
    </w:p>
    <w:p w14:paraId="4BECC832" w14:textId="6F488F4F" w:rsidR="00DF58DC" w:rsidRPr="0030502B" w:rsidRDefault="0030502B" w:rsidP="00DF58DC">
      <w:pPr>
        <w:pStyle w:val="PMRtextmaincontenttext"/>
        <w:ind w:right="213"/>
        <w:jc w:val="both"/>
        <w:rPr>
          <w:i/>
          <w:iCs/>
          <w:color w:val="FF0000"/>
          <w:lang w:val="es-ES"/>
        </w:rPr>
      </w:pPr>
      <w:r w:rsidRPr="0030502B">
        <w:rPr>
          <w:i/>
          <w:iCs/>
          <w:color w:val="FF0000"/>
          <w:lang w:val="es-ES"/>
        </w:rPr>
        <w:t>Los indicadores adjuntos a los planes de los clústeres serán supervisados y agregados por los coordinadores de los clústeres, e informados a través de</w:t>
      </w:r>
      <w:r>
        <w:rPr>
          <w:i/>
          <w:iCs/>
          <w:color w:val="FF0000"/>
          <w:lang w:val="es-ES"/>
        </w:rPr>
        <w:t xml:space="preserve"> </w:t>
      </w:r>
      <w:proofErr w:type="spellStart"/>
      <w:r w:rsidR="00DF58DC" w:rsidRPr="0030502B">
        <w:rPr>
          <w:i/>
          <w:iCs/>
          <w:color w:val="FF0000"/>
          <w:highlight w:val="yellow"/>
          <w:lang w:val="es-ES"/>
        </w:rPr>
        <w:t>xxx</w:t>
      </w:r>
      <w:proofErr w:type="spellEnd"/>
    </w:p>
    <w:p w14:paraId="191A7CF1" w14:textId="0724F6C2" w:rsidR="00DF58DC" w:rsidRPr="0030502B" w:rsidRDefault="0030502B" w:rsidP="001F7954">
      <w:pPr>
        <w:pStyle w:val="PMRtextmaincontenttext"/>
        <w:ind w:right="213"/>
        <w:jc w:val="both"/>
        <w:rPr>
          <w:i/>
          <w:iCs/>
          <w:color w:val="FF0000"/>
          <w:lang w:val="es-ES"/>
        </w:rPr>
      </w:pPr>
      <w:r w:rsidRPr="0030502B">
        <w:rPr>
          <w:i/>
          <w:iCs/>
          <w:color w:val="FF0000"/>
          <w:lang w:val="es-ES"/>
        </w:rPr>
        <w:t>A nivel estratégico, tanto los coordinadores de los clústeres como el personal de OCHA contribuyen a medir los indicadores, e informan a través de</w:t>
      </w:r>
      <w:r>
        <w:rPr>
          <w:i/>
          <w:iCs/>
          <w:color w:val="FF0000"/>
          <w:lang w:val="es-ES"/>
        </w:rPr>
        <w:t xml:space="preserve"> </w:t>
      </w:r>
      <w:proofErr w:type="spellStart"/>
      <w:r w:rsidR="00DF58DC" w:rsidRPr="0030502B">
        <w:rPr>
          <w:i/>
          <w:iCs/>
          <w:color w:val="FF0000"/>
          <w:highlight w:val="yellow"/>
          <w:lang w:val="es-ES"/>
        </w:rPr>
        <w:t>xxx</w:t>
      </w:r>
      <w:proofErr w:type="spellEnd"/>
      <w:r w:rsidR="00BF7E07" w:rsidRPr="0030502B">
        <w:rPr>
          <w:i/>
          <w:iCs/>
          <w:color w:val="FF0000"/>
          <w:lang w:val="es-ES"/>
        </w:rPr>
        <w:t xml:space="preserve">. </w:t>
      </w:r>
    </w:p>
    <w:p w14:paraId="44C70E8A" w14:textId="28B0A74C" w:rsidR="00BF7E07" w:rsidRPr="0030502B" w:rsidRDefault="0030502B" w:rsidP="001F7954">
      <w:pPr>
        <w:pStyle w:val="PMRtextmaincontenttext"/>
        <w:ind w:right="213"/>
        <w:jc w:val="both"/>
        <w:rPr>
          <w:i/>
          <w:iCs/>
          <w:color w:val="FF0000"/>
          <w:lang w:val="es-ES"/>
        </w:rPr>
      </w:pPr>
      <w:r w:rsidRPr="0030502B">
        <w:rPr>
          <w:i/>
          <w:iCs/>
          <w:color w:val="FF0000"/>
          <w:lang w:val="es-ES"/>
        </w:rPr>
        <w:t>Un tercero puede participar en la medición de algunos indicadores</w:t>
      </w:r>
      <w:r w:rsidR="00BF7E07" w:rsidRPr="0030502B">
        <w:rPr>
          <w:i/>
          <w:iCs/>
          <w:color w:val="FF0000"/>
          <w:lang w:val="es-ES"/>
        </w:rPr>
        <w:t xml:space="preserve">. </w:t>
      </w:r>
    </w:p>
    <w:bookmarkEnd w:id="17"/>
    <w:p w14:paraId="0901B30A" w14:textId="20027486" w:rsidR="0090476B" w:rsidRPr="0030502B" w:rsidRDefault="0030502B" w:rsidP="001F7954">
      <w:pPr>
        <w:pStyle w:val="PMRtextmaincontenttext"/>
        <w:ind w:right="213"/>
        <w:jc w:val="both"/>
        <w:rPr>
          <w:i/>
          <w:iCs/>
          <w:color w:val="FF0000"/>
          <w:lang w:val="es-ES"/>
        </w:rPr>
      </w:pPr>
      <w:r w:rsidRPr="0030502B">
        <w:rPr>
          <w:i/>
          <w:iCs/>
          <w:color w:val="FF0000"/>
          <w:lang w:val="es-ES"/>
        </w:rPr>
        <w:t xml:space="preserve">En la medida de lo posible, todos los actores deben establecer procesos de monitoreo que requieran la </w:t>
      </w:r>
      <w:proofErr w:type="gramStart"/>
      <w:r w:rsidRPr="0030502B">
        <w:rPr>
          <w:i/>
          <w:iCs/>
          <w:color w:val="FF0000"/>
          <w:lang w:val="es-ES"/>
        </w:rPr>
        <w:t>participación activa</w:t>
      </w:r>
      <w:proofErr w:type="gramEnd"/>
      <w:r w:rsidRPr="0030502B">
        <w:rPr>
          <w:i/>
          <w:iCs/>
          <w:color w:val="FF0000"/>
          <w:lang w:val="es-ES"/>
        </w:rPr>
        <w:t xml:space="preserve"> de la población objetivo</w:t>
      </w:r>
      <w:r w:rsidR="00BF7E07" w:rsidRPr="0030502B">
        <w:rPr>
          <w:i/>
          <w:iCs/>
          <w:color w:val="FF0000"/>
          <w:lang w:val="es-ES"/>
        </w:rPr>
        <w:t xml:space="preserve">. </w:t>
      </w:r>
    </w:p>
    <w:p w14:paraId="309DC132" w14:textId="77777777" w:rsidR="001F7954" w:rsidRPr="0030502B" w:rsidRDefault="001F7954">
      <w:pPr>
        <w:spacing w:after="120"/>
        <w:rPr>
          <w:lang w:val="es-ES"/>
        </w:rPr>
      </w:pPr>
    </w:p>
    <w:p w14:paraId="00CBF083" w14:textId="1D3DD25A" w:rsidR="006F29D0" w:rsidRPr="00C82B51" w:rsidRDefault="00FD79BB" w:rsidP="006F29D0">
      <w:pPr>
        <w:pStyle w:val="Heading1"/>
        <w:rPr>
          <w:lang w:val="es-ES"/>
        </w:rPr>
      </w:pPr>
      <w:r w:rsidRPr="00C82B51">
        <w:rPr>
          <w:lang w:val="es-ES"/>
        </w:rPr>
        <w:t>Sistema de datos</w:t>
      </w:r>
    </w:p>
    <w:p w14:paraId="2AD686F1" w14:textId="3CB23DE6" w:rsidR="006F29D0" w:rsidRPr="00FD79BB" w:rsidRDefault="00FD79BB" w:rsidP="001F7954">
      <w:pPr>
        <w:pStyle w:val="PMRtextmaincontenttext"/>
        <w:ind w:right="213"/>
        <w:jc w:val="both"/>
        <w:rPr>
          <w:i/>
          <w:iCs/>
          <w:color w:val="FF0000"/>
          <w:lang w:val="es-ES"/>
        </w:rPr>
      </w:pPr>
      <w:r w:rsidRPr="00FD79BB">
        <w:rPr>
          <w:i/>
          <w:iCs/>
          <w:color w:val="FF0000"/>
          <w:lang w:val="es-ES"/>
        </w:rPr>
        <w:t xml:space="preserve">La comunidad </w:t>
      </w:r>
      <w:proofErr w:type="spellStart"/>
      <w:r w:rsidRPr="00FD79BB">
        <w:rPr>
          <w:i/>
          <w:iCs/>
          <w:color w:val="FF0000"/>
          <w:lang w:val="es-ES"/>
        </w:rPr>
        <w:t>humanitarian</w:t>
      </w:r>
      <w:proofErr w:type="spellEnd"/>
      <w:r w:rsidRPr="00FD79BB">
        <w:rPr>
          <w:i/>
          <w:iCs/>
          <w:color w:val="FF0000"/>
          <w:lang w:val="es-ES"/>
        </w:rPr>
        <w:t xml:space="preserve"> usa los siguientes sistemas de datos para almacenar y compartir los datos del monitoreo</w:t>
      </w:r>
      <w:r w:rsidR="001F7954" w:rsidRPr="00FD79BB">
        <w:rPr>
          <w:i/>
          <w:iCs/>
          <w:color w:val="FF0000"/>
          <w:lang w:val="es-ES"/>
        </w:rPr>
        <w:t>:</w:t>
      </w:r>
    </w:p>
    <w:p w14:paraId="6CDB8CD2" w14:textId="77777777" w:rsidR="000676DA" w:rsidRDefault="00FD79BB" w:rsidP="00333EEE">
      <w:pPr>
        <w:pStyle w:val="PMRtextmaincontenttext"/>
        <w:numPr>
          <w:ilvl w:val="0"/>
          <w:numId w:val="52"/>
        </w:numPr>
        <w:ind w:right="213"/>
        <w:jc w:val="both"/>
        <w:rPr>
          <w:i/>
          <w:iCs/>
          <w:color w:val="FF0000"/>
          <w:lang w:val="es-ES"/>
        </w:rPr>
      </w:pPr>
      <w:proofErr w:type="spellStart"/>
      <w:r w:rsidRPr="000676DA">
        <w:rPr>
          <w:i/>
          <w:iCs/>
          <w:color w:val="FF0000"/>
          <w:lang w:val="es-ES"/>
        </w:rPr>
        <w:t>Herramientos</w:t>
      </w:r>
      <w:proofErr w:type="spellEnd"/>
      <w:r w:rsidRPr="000676DA">
        <w:rPr>
          <w:i/>
          <w:iCs/>
          <w:color w:val="FF0000"/>
          <w:lang w:val="es-ES"/>
        </w:rPr>
        <w:t xml:space="preserve"> del </w:t>
      </w:r>
      <w:r w:rsidR="001F7954" w:rsidRPr="000676DA">
        <w:rPr>
          <w:i/>
          <w:iCs/>
          <w:color w:val="FF0000"/>
          <w:lang w:val="es-ES"/>
        </w:rPr>
        <w:t xml:space="preserve">HPC / </w:t>
      </w:r>
      <w:r w:rsidR="000676DA" w:rsidRPr="000676DA">
        <w:rPr>
          <w:i/>
          <w:iCs/>
          <w:color w:val="FF0000"/>
          <w:lang w:val="es-ES"/>
        </w:rPr>
        <w:t>Módulo de Planificación de la Respuesta (RPM) para los objetivos e indicadores estratégicos y de clúster.</w:t>
      </w:r>
    </w:p>
    <w:p w14:paraId="2317EEE0" w14:textId="533FE4E5" w:rsidR="001F7954" w:rsidRPr="000676DA" w:rsidRDefault="00FD79BB" w:rsidP="00333EEE">
      <w:pPr>
        <w:pStyle w:val="PMRtextmaincontenttext"/>
        <w:numPr>
          <w:ilvl w:val="0"/>
          <w:numId w:val="52"/>
        </w:numPr>
        <w:ind w:right="213"/>
        <w:jc w:val="both"/>
        <w:rPr>
          <w:i/>
          <w:iCs/>
          <w:color w:val="FF0000"/>
          <w:lang w:val="es-ES"/>
        </w:rPr>
      </w:pPr>
      <w:proofErr w:type="spellStart"/>
      <w:r w:rsidRPr="000676DA">
        <w:rPr>
          <w:i/>
          <w:iCs/>
          <w:color w:val="FF0000"/>
          <w:lang w:val="es-ES"/>
        </w:rPr>
        <w:t>Herramientos</w:t>
      </w:r>
      <w:proofErr w:type="spellEnd"/>
      <w:r w:rsidRPr="000676DA">
        <w:rPr>
          <w:i/>
          <w:iCs/>
          <w:color w:val="FF0000"/>
          <w:lang w:val="es-ES"/>
        </w:rPr>
        <w:t xml:space="preserve"> del HPC </w:t>
      </w:r>
      <w:r w:rsidR="001F7954" w:rsidRPr="000676DA">
        <w:rPr>
          <w:i/>
          <w:iCs/>
          <w:color w:val="FF0000"/>
          <w:lang w:val="es-ES"/>
        </w:rPr>
        <w:t xml:space="preserve">/ </w:t>
      </w:r>
      <w:r w:rsidR="000676DA" w:rsidRPr="000676DA">
        <w:rPr>
          <w:i/>
          <w:iCs/>
          <w:color w:val="FF0000"/>
          <w:lang w:val="es-ES"/>
        </w:rPr>
        <w:t xml:space="preserve">Módulo del Proyecto </w:t>
      </w:r>
      <w:r w:rsidR="001F7954" w:rsidRPr="000676DA">
        <w:rPr>
          <w:i/>
          <w:iCs/>
          <w:color w:val="FF0000"/>
          <w:lang w:val="es-ES"/>
        </w:rPr>
        <w:t>Project</w:t>
      </w:r>
      <w:r w:rsidR="000676DA">
        <w:rPr>
          <w:i/>
          <w:iCs/>
          <w:color w:val="FF0000"/>
          <w:lang w:val="es-ES"/>
        </w:rPr>
        <w:t xml:space="preserve"> </w:t>
      </w:r>
      <w:r w:rsidR="001F7954" w:rsidRPr="000676DA">
        <w:rPr>
          <w:i/>
          <w:iCs/>
          <w:color w:val="FF0000"/>
          <w:lang w:val="es-ES"/>
        </w:rPr>
        <w:t xml:space="preserve">(PM) </w:t>
      </w:r>
      <w:r w:rsidR="000676DA">
        <w:rPr>
          <w:i/>
          <w:iCs/>
          <w:color w:val="FF0000"/>
          <w:lang w:val="es-ES"/>
        </w:rPr>
        <w:t>para los proyectos.</w:t>
      </w:r>
    </w:p>
    <w:p w14:paraId="69F2E72E" w14:textId="02ED1FF2" w:rsidR="001F7954" w:rsidRPr="000676DA" w:rsidRDefault="00FD79BB" w:rsidP="007E3FD5">
      <w:pPr>
        <w:pStyle w:val="PMRtextmaincontenttext"/>
        <w:numPr>
          <w:ilvl w:val="0"/>
          <w:numId w:val="52"/>
        </w:numPr>
        <w:ind w:right="213"/>
        <w:jc w:val="both"/>
        <w:rPr>
          <w:i/>
          <w:iCs/>
          <w:color w:val="FF0000"/>
          <w:lang w:val="es-ES"/>
        </w:rPr>
      </w:pPr>
      <w:proofErr w:type="spellStart"/>
      <w:r w:rsidRPr="000676DA">
        <w:rPr>
          <w:i/>
          <w:iCs/>
          <w:color w:val="FF0000"/>
          <w:lang w:val="es-ES"/>
        </w:rPr>
        <w:t>Herramientos</w:t>
      </w:r>
      <w:proofErr w:type="spellEnd"/>
      <w:r w:rsidRPr="000676DA">
        <w:rPr>
          <w:i/>
          <w:iCs/>
          <w:color w:val="FF0000"/>
          <w:lang w:val="es-ES"/>
        </w:rPr>
        <w:t xml:space="preserve"> del HPC </w:t>
      </w:r>
      <w:r w:rsidR="001F7954" w:rsidRPr="000676DA">
        <w:rPr>
          <w:i/>
          <w:iCs/>
          <w:color w:val="FF0000"/>
          <w:lang w:val="es-ES"/>
        </w:rPr>
        <w:t xml:space="preserve">/ </w:t>
      </w:r>
      <w:r w:rsidR="000676DA" w:rsidRPr="000676DA">
        <w:rPr>
          <w:i/>
          <w:iCs/>
          <w:color w:val="FF0000"/>
          <w:lang w:val="es-ES"/>
        </w:rPr>
        <w:t>Servicio de Seguimiento Financiero (FTS) para el seguimiento de los requisitos financieros y la financiación recibida.</w:t>
      </w:r>
    </w:p>
    <w:p w14:paraId="4D8051DC" w14:textId="77777777" w:rsidR="000676DA" w:rsidRDefault="000676DA" w:rsidP="000676DA">
      <w:pPr>
        <w:pStyle w:val="PMRtextmaincontenttext"/>
        <w:numPr>
          <w:ilvl w:val="0"/>
          <w:numId w:val="52"/>
        </w:numPr>
        <w:ind w:right="213"/>
        <w:jc w:val="both"/>
        <w:rPr>
          <w:i/>
          <w:iCs/>
          <w:color w:val="FF0000"/>
          <w:lang w:val="es-ES"/>
        </w:rPr>
      </w:pPr>
      <w:proofErr w:type="spellStart"/>
      <w:r w:rsidRPr="000676DA">
        <w:rPr>
          <w:i/>
          <w:iCs/>
          <w:color w:val="FF0000"/>
          <w:lang w:val="es-ES"/>
        </w:rPr>
        <w:t>Herramientos</w:t>
      </w:r>
      <w:proofErr w:type="spellEnd"/>
      <w:r w:rsidRPr="000676DA">
        <w:rPr>
          <w:i/>
          <w:iCs/>
          <w:color w:val="FF0000"/>
          <w:lang w:val="es-ES"/>
        </w:rPr>
        <w:t xml:space="preserve"> del HPC </w:t>
      </w:r>
      <w:r w:rsidR="001F7954" w:rsidRPr="000676DA">
        <w:rPr>
          <w:i/>
          <w:iCs/>
          <w:color w:val="FF0000"/>
          <w:lang w:val="es-ES"/>
        </w:rPr>
        <w:t xml:space="preserve">/ </w:t>
      </w:r>
      <w:proofErr w:type="spellStart"/>
      <w:r w:rsidRPr="000676DA">
        <w:rPr>
          <w:i/>
          <w:iCs/>
          <w:color w:val="FF0000"/>
          <w:lang w:val="es-ES"/>
        </w:rPr>
        <w:t>Humanitarian</w:t>
      </w:r>
      <w:proofErr w:type="spellEnd"/>
      <w:r w:rsidRPr="000676DA">
        <w:rPr>
          <w:i/>
          <w:iCs/>
          <w:color w:val="FF0000"/>
          <w:lang w:val="es-ES"/>
        </w:rPr>
        <w:t xml:space="preserve"> INSIGHT para visualizar todos los datos operativos y financieros</w:t>
      </w:r>
      <w:r>
        <w:rPr>
          <w:i/>
          <w:iCs/>
          <w:color w:val="FF0000"/>
          <w:lang w:val="es-ES"/>
        </w:rPr>
        <w:t>.</w:t>
      </w:r>
    </w:p>
    <w:p w14:paraId="3A0FF6FE" w14:textId="4D181856" w:rsidR="00E9056A" w:rsidRPr="000676DA" w:rsidRDefault="000676DA" w:rsidP="000676DA">
      <w:pPr>
        <w:pStyle w:val="PMRtextmaincontenttext"/>
        <w:numPr>
          <w:ilvl w:val="0"/>
          <w:numId w:val="52"/>
        </w:numPr>
        <w:ind w:right="213"/>
        <w:jc w:val="both"/>
        <w:rPr>
          <w:i/>
          <w:iCs/>
          <w:color w:val="FF0000"/>
        </w:rPr>
      </w:pPr>
      <w:proofErr w:type="spellStart"/>
      <w:r>
        <w:rPr>
          <w:i/>
          <w:iCs/>
          <w:color w:val="FF0000"/>
        </w:rPr>
        <w:t>O</w:t>
      </w:r>
      <w:r w:rsidRPr="000676DA">
        <w:rPr>
          <w:i/>
          <w:iCs/>
          <w:color w:val="FF0000"/>
        </w:rPr>
        <w:t>tros</w:t>
      </w:r>
      <w:proofErr w:type="spellEnd"/>
      <w:r w:rsidRPr="000676DA">
        <w:rPr>
          <w:i/>
          <w:iCs/>
          <w:color w:val="FF0000"/>
        </w:rPr>
        <w:t xml:space="preserve">: Activity Info / Report Hub / </w:t>
      </w:r>
      <w:proofErr w:type="spellStart"/>
      <w:r w:rsidRPr="000676DA">
        <w:rPr>
          <w:i/>
          <w:iCs/>
          <w:color w:val="FF0000"/>
        </w:rPr>
        <w:t>eTools</w:t>
      </w:r>
      <w:proofErr w:type="spellEnd"/>
      <w:r w:rsidRPr="000676DA">
        <w:rPr>
          <w:i/>
          <w:iCs/>
          <w:color w:val="FF0000"/>
        </w:rPr>
        <w:t xml:space="preserve"> / Excel-3W / etc.</w:t>
      </w:r>
    </w:p>
    <w:p w14:paraId="0095E73C" w14:textId="77777777" w:rsidR="000676DA" w:rsidRDefault="000676DA" w:rsidP="00E9056A">
      <w:pPr>
        <w:pStyle w:val="Heading1"/>
      </w:pPr>
    </w:p>
    <w:p w14:paraId="11832E28" w14:textId="291D510D" w:rsidR="00E9056A" w:rsidRPr="000676DA" w:rsidRDefault="000676DA" w:rsidP="00E9056A">
      <w:pPr>
        <w:pStyle w:val="Heading1"/>
        <w:rPr>
          <w:lang w:val="es-ES"/>
        </w:rPr>
      </w:pPr>
      <w:r w:rsidRPr="000676DA">
        <w:rPr>
          <w:lang w:val="es-ES"/>
        </w:rPr>
        <w:t>Análisis</w:t>
      </w:r>
    </w:p>
    <w:p w14:paraId="5A7E8578" w14:textId="1D5E7C78" w:rsidR="00E9056A" w:rsidRPr="000676DA" w:rsidRDefault="000676DA" w:rsidP="00BB4C50">
      <w:pPr>
        <w:pStyle w:val="PMRtextmaincontenttext"/>
        <w:ind w:right="213"/>
        <w:jc w:val="both"/>
        <w:rPr>
          <w:i/>
          <w:iCs/>
          <w:lang w:val="es-ES"/>
        </w:rPr>
      </w:pPr>
      <w:r w:rsidRPr="000676DA">
        <w:rPr>
          <w:i/>
          <w:iCs/>
          <w:color w:val="FF0000"/>
          <w:lang w:val="es-ES"/>
        </w:rPr>
        <w:t xml:space="preserve">Cada 3 meses, el Grupo de Coordinación Inter-Clústeres recopilará todos los datos de seguimiento disponibles y analizará el progreso de la respuesta. Posteriormente, tomará decisiones sobre acciones correctivas y presentará las conclusiones y recomendaciones al </w:t>
      </w:r>
      <w:proofErr w:type="gramStart"/>
      <w:r w:rsidRPr="000676DA">
        <w:rPr>
          <w:i/>
          <w:iCs/>
          <w:color w:val="FF0000"/>
          <w:lang w:val="es-ES"/>
        </w:rPr>
        <w:t>HCT.</w:t>
      </w:r>
      <w:r w:rsidR="00BB4C50" w:rsidRPr="000676DA">
        <w:rPr>
          <w:i/>
          <w:iCs/>
          <w:color w:val="FF0000"/>
          <w:lang w:val="es-ES"/>
        </w:rPr>
        <w:t>.</w:t>
      </w:r>
      <w:proofErr w:type="gramEnd"/>
    </w:p>
    <w:p w14:paraId="42D33E09" w14:textId="77777777" w:rsidR="00464DDC" w:rsidRPr="000676DA" w:rsidRDefault="00464DDC" w:rsidP="0026717A">
      <w:pPr>
        <w:spacing w:after="120"/>
        <w:rPr>
          <w:lang w:val="es-ES"/>
        </w:rPr>
      </w:pPr>
    </w:p>
    <w:p w14:paraId="3CFFB942" w14:textId="77777777" w:rsidR="00C47060" w:rsidRPr="000676DA" w:rsidRDefault="00C47060" w:rsidP="0026717A">
      <w:pPr>
        <w:spacing w:after="120"/>
        <w:rPr>
          <w:lang w:val="es-ES"/>
        </w:rPr>
      </w:pPr>
    </w:p>
    <w:p w14:paraId="3972F896" w14:textId="77777777" w:rsidR="0053238B" w:rsidRPr="000676DA" w:rsidRDefault="0053238B" w:rsidP="0026717A">
      <w:pPr>
        <w:spacing w:after="120"/>
        <w:rPr>
          <w:lang w:val="es-ES"/>
        </w:rPr>
      </w:pPr>
    </w:p>
    <w:p w14:paraId="25BF5D86" w14:textId="193CFC7E" w:rsidR="00784F22" w:rsidRPr="000676DA" w:rsidRDefault="00784F22">
      <w:pPr>
        <w:spacing w:after="120"/>
        <w:rPr>
          <w:rFonts w:eastAsia="PMingLiU" w:cs="Times New Roman"/>
          <w:b/>
          <w:color w:val="026CB6"/>
          <w:sz w:val="28"/>
          <w:szCs w:val="28"/>
          <w:lang w:val="es-ES" w:eastAsia="zh-TW"/>
        </w:rPr>
      </w:pPr>
    </w:p>
    <w:p w14:paraId="3AAB96C0" w14:textId="07BE2B4D" w:rsidR="00282148" w:rsidRPr="000676DA" w:rsidRDefault="000676DA" w:rsidP="00FD79BB">
      <w:pPr>
        <w:pStyle w:val="Heading1"/>
        <w:rPr>
          <w:lang w:val="es-ES"/>
        </w:rPr>
      </w:pPr>
      <w:r w:rsidRPr="000676DA">
        <w:rPr>
          <w:lang w:val="es-ES"/>
        </w:rPr>
        <w:t>Intercambio de información y calendario de presentación de informes</w:t>
      </w:r>
    </w:p>
    <w:p w14:paraId="4F1F3DDB" w14:textId="77777777" w:rsidR="00282148" w:rsidRPr="000676DA" w:rsidRDefault="00282148" w:rsidP="0053238B">
      <w:pPr>
        <w:tabs>
          <w:tab w:val="left" w:pos="3375"/>
        </w:tabs>
        <w:spacing w:after="120"/>
        <w:rPr>
          <w:lang w:val="es-ES"/>
        </w:rPr>
      </w:pPr>
    </w:p>
    <w:p w14:paraId="03DCBCF2" w14:textId="77777777" w:rsidR="0050523A" w:rsidRPr="000676DA" w:rsidRDefault="0050523A" w:rsidP="0053238B">
      <w:pPr>
        <w:tabs>
          <w:tab w:val="left" w:pos="3375"/>
        </w:tabs>
        <w:spacing w:after="120"/>
        <w:rPr>
          <w:i/>
          <w:lang w:val="es-ES"/>
        </w:rPr>
      </w:pPr>
    </w:p>
    <w:p w14:paraId="075DCE3F" w14:textId="565527D8" w:rsidR="00282148" w:rsidRDefault="000676DA" w:rsidP="000E4BA5">
      <w:pPr>
        <w:pStyle w:val="PMRtextmaincontenttext"/>
        <w:ind w:right="213"/>
        <w:jc w:val="both"/>
        <w:rPr>
          <w:i/>
          <w:iCs/>
          <w:color w:val="FF0000"/>
          <w:lang w:val="es-ES"/>
        </w:rPr>
      </w:pPr>
      <w:r w:rsidRPr="000676DA">
        <w:rPr>
          <w:i/>
          <w:iCs/>
          <w:color w:val="FF0000"/>
          <w:lang w:val="es-ES"/>
        </w:rPr>
        <w:t>Los datos y la información resultantes del trabajo de monitoreo se compartirán a través de los siguientes canales</w:t>
      </w:r>
      <w:r w:rsidR="00282148" w:rsidRPr="000676DA">
        <w:rPr>
          <w:i/>
          <w:iCs/>
          <w:color w:val="FF0000"/>
          <w:lang w:val="es-ES"/>
        </w:rPr>
        <w:t>:</w:t>
      </w:r>
    </w:p>
    <w:p w14:paraId="70FB19AE" w14:textId="77777777" w:rsidR="000676DA" w:rsidRPr="000676DA" w:rsidRDefault="000676DA" w:rsidP="000E4BA5">
      <w:pPr>
        <w:pStyle w:val="PMRtextmaincontenttext"/>
        <w:ind w:right="213"/>
        <w:jc w:val="both"/>
        <w:rPr>
          <w:i/>
          <w:iCs/>
          <w:color w:val="FF0000"/>
          <w:lang w:val="es-ES"/>
        </w:rPr>
      </w:pPr>
    </w:p>
    <w:p w14:paraId="37FCFBA9" w14:textId="3B348BB9" w:rsidR="004608DC" w:rsidRPr="000676DA" w:rsidRDefault="004608DC" w:rsidP="000E4BA5">
      <w:pPr>
        <w:pStyle w:val="PMRtextmaincontenttext"/>
        <w:ind w:right="213"/>
        <w:jc w:val="both"/>
        <w:rPr>
          <w:i/>
          <w:iCs/>
          <w:color w:val="FF0000"/>
          <w:lang w:val="es-ES"/>
        </w:rPr>
      </w:pPr>
      <w:r w:rsidRPr="000676DA">
        <w:rPr>
          <w:i/>
          <w:iCs/>
          <w:color w:val="FF0000"/>
          <w:lang w:val="es-ES"/>
        </w:rPr>
        <w:t xml:space="preserve">- </w:t>
      </w:r>
      <w:r w:rsidR="000676DA" w:rsidRPr="000676DA">
        <w:rPr>
          <w:i/>
          <w:iCs/>
          <w:color w:val="FF0000"/>
          <w:lang w:val="es-ES"/>
        </w:rPr>
        <w:t xml:space="preserve">La página del país en </w:t>
      </w:r>
      <w:proofErr w:type="spellStart"/>
      <w:r w:rsidR="000676DA" w:rsidRPr="000676DA">
        <w:rPr>
          <w:i/>
          <w:iCs/>
          <w:color w:val="FF0000"/>
          <w:lang w:val="es-ES"/>
        </w:rPr>
        <w:t>Humanitarian</w:t>
      </w:r>
      <w:proofErr w:type="spellEnd"/>
      <w:r w:rsidR="000676DA" w:rsidRPr="000676DA">
        <w:rPr>
          <w:i/>
          <w:iCs/>
          <w:color w:val="FF0000"/>
          <w:lang w:val="es-ES"/>
        </w:rPr>
        <w:t xml:space="preserve"> INSIGHT mostrará los datos de monitoreo a nivel estratégico y de clúster de manera continua</w:t>
      </w:r>
      <w:r w:rsidR="00154101" w:rsidRPr="000676DA">
        <w:rPr>
          <w:i/>
          <w:iCs/>
          <w:color w:val="FF0000"/>
          <w:lang w:val="es-ES"/>
        </w:rPr>
        <w:t>.</w:t>
      </w:r>
    </w:p>
    <w:p w14:paraId="7B53215C" w14:textId="19D47891" w:rsidR="00282148" w:rsidRPr="000676DA" w:rsidRDefault="00282148" w:rsidP="000E4BA5">
      <w:pPr>
        <w:pStyle w:val="PMRtextmaincontenttext"/>
        <w:ind w:right="213"/>
        <w:jc w:val="both"/>
        <w:rPr>
          <w:i/>
          <w:iCs/>
          <w:color w:val="FF0000"/>
          <w:lang w:val="es-ES"/>
        </w:rPr>
      </w:pPr>
      <w:r w:rsidRPr="000676DA">
        <w:rPr>
          <w:i/>
          <w:iCs/>
          <w:color w:val="FF0000"/>
          <w:lang w:val="es-ES"/>
        </w:rPr>
        <w:t>-</w:t>
      </w:r>
      <w:r w:rsidR="000676DA" w:rsidRPr="000676DA">
        <w:rPr>
          <w:i/>
          <w:iCs/>
          <w:color w:val="FF0000"/>
          <w:lang w:val="es-ES"/>
        </w:rPr>
        <w:t>Los tableros de mando</w:t>
      </w:r>
      <w:r w:rsidR="000676DA">
        <w:rPr>
          <w:i/>
          <w:iCs/>
          <w:color w:val="FF0000"/>
          <w:lang w:val="es-ES"/>
        </w:rPr>
        <w:t xml:space="preserve"> (</w:t>
      </w:r>
      <w:proofErr w:type="spellStart"/>
      <w:r w:rsidR="000676DA" w:rsidRPr="000676DA">
        <w:rPr>
          <w:i/>
          <w:iCs/>
          <w:color w:val="FF0000"/>
          <w:lang w:val="es-ES"/>
        </w:rPr>
        <w:t>dashboards</w:t>
      </w:r>
      <w:proofErr w:type="spellEnd"/>
      <w:r w:rsidR="000676DA" w:rsidRPr="000676DA">
        <w:rPr>
          <w:i/>
          <w:iCs/>
          <w:color w:val="FF0000"/>
          <w:lang w:val="es-ES"/>
        </w:rPr>
        <w:t>) se elaborarán trimestralmente, es decir, en abril, julio, octubre y enero.</w:t>
      </w:r>
    </w:p>
    <w:p w14:paraId="682C3DD8" w14:textId="1963F018" w:rsidR="00A10F70" w:rsidRPr="00197C96" w:rsidRDefault="00197C96" w:rsidP="000E4BA5">
      <w:pPr>
        <w:pStyle w:val="PMRtextmaincontenttext"/>
        <w:ind w:right="213"/>
        <w:jc w:val="both"/>
        <w:rPr>
          <w:i/>
          <w:iCs/>
          <w:color w:val="FF0000"/>
          <w:lang w:val="es-ES"/>
        </w:rPr>
      </w:pPr>
      <w:r w:rsidRPr="00197C96">
        <w:rPr>
          <w:i/>
          <w:iCs/>
          <w:color w:val="FF0000"/>
          <w:lang w:val="es-ES"/>
        </w:rPr>
        <w:t>En ellos se presentará de forma concisa y gráfica información sobre la respuesta humanitaria, las necesidades y las carencias a nivel estratégico y de los clúster</w:t>
      </w:r>
      <w:r>
        <w:rPr>
          <w:i/>
          <w:iCs/>
          <w:color w:val="FF0000"/>
          <w:lang w:val="es-ES"/>
        </w:rPr>
        <w:t>es</w:t>
      </w:r>
      <w:r w:rsidR="00A10F70" w:rsidRPr="00197C96">
        <w:rPr>
          <w:i/>
          <w:iCs/>
          <w:color w:val="FF0000"/>
          <w:lang w:val="es-ES"/>
        </w:rPr>
        <w:t xml:space="preserve">. </w:t>
      </w:r>
    </w:p>
    <w:p w14:paraId="424ED8FC" w14:textId="71996C72" w:rsidR="00282148" w:rsidRPr="00197C96" w:rsidRDefault="00282148" w:rsidP="000E4BA5">
      <w:pPr>
        <w:pStyle w:val="PMRtextmaincontenttext"/>
        <w:ind w:right="213"/>
        <w:jc w:val="both"/>
        <w:rPr>
          <w:i/>
          <w:iCs/>
          <w:color w:val="FF0000"/>
          <w:lang w:val="es-ES"/>
        </w:rPr>
      </w:pPr>
      <w:r w:rsidRPr="00197C96">
        <w:rPr>
          <w:i/>
          <w:iCs/>
          <w:color w:val="FF0000"/>
          <w:lang w:val="es-ES"/>
        </w:rPr>
        <w:t xml:space="preserve">- </w:t>
      </w:r>
      <w:r w:rsidR="00197C96" w:rsidRPr="00197C96">
        <w:rPr>
          <w:i/>
          <w:iCs/>
          <w:color w:val="FF0000"/>
          <w:lang w:val="es-ES"/>
        </w:rPr>
        <w:t>Los informes intermedios de situación se elaborarán en abril y agosto</w:t>
      </w:r>
      <w:r w:rsidRPr="00197C96">
        <w:rPr>
          <w:i/>
          <w:iCs/>
          <w:color w:val="FF0000"/>
          <w:lang w:val="es-ES"/>
        </w:rPr>
        <w:t xml:space="preserve">. </w:t>
      </w:r>
    </w:p>
    <w:p w14:paraId="6BA606DA" w14:textId="77777777" w:rsidR="00197C96" w:rsidRDefault="00197C96" w:rsidP="000E4BA5">
      <w:pPr>
        <w:pStyle w:val="PMRtextmaincontenttext"/>
        <w:ind w:right="213"/>
        <w:jc w:val="both"/>
        <w:rPr>
          <w:i/>
          <w:iCs/>
          <w:color w:val="FF0000"/>
          <w:lang w:val="es-ES"/>
        </w:rPr>
      </w:pPr>
      <w:r w:rsidRPr="00197C96">
        <w:rPr>
          <w:i/>
          <w:iCs/>
          <w:color w:val="FF0000"/>
          <w:lang w:val="es-ES"/>
        </w:rPr>
        <w:t>En ellos se presentarán los avances realizados en los objetivos estratégicos, los retos a los que se ha hecho frente para alcanzar las metas fijadas, los cambios en el contexto, si los ha habido, un análisis de la financiación y recomendaciones para el futuro. Cada clúster expondrá también los logros alcanzados en la consecución de sus objetivos, los cambios en el contexto, los retos afrontados y las recomendaciones para colmar las lagunas de la respuesta.</w:t>
      </w:r>
    </w:p>
    <w:p w14:paraId="60E9625A" w14:textId="1BDA972A" w:rsidR="00282148" w:rsidRPr="00197C96" w:rsidRDefault="00282148" w:rsidP="000E4BA5">
      <w:pPr>
        <w:pStyle w:val="PMRtextmaincontenttext"/>
        <w:ind w:right="213"/>
        <w:jc w:val="both"/>
        <w:rPr>
          <w:i/>
          <w:iCs/>
          <w:color w:val="FF0000"/>
          <w:lang w:val="es-ES"/>
        </w:rPr>
      </w:pPr>
      <w:r w:rsidRPr="00197C96">
        <w:rPr>
          <w:i/>
          <w:iCs/>
          <w:color w:val="FF0000"/>
          <w:lang w:val="es-ES"/>
        </w:rPr>
        <w:t xml:space="preserve">- </w:t>
      </w:r>
      <w:r w:rsidR="00197C96" w:rsidRPr="00197C96">
        <w:rPr>
          <w:i/>
          <w:iCs/>
          <w:color w:val="FF0000"/>
          <w:lang w:val="es-ES"/>
        </w:rPr>
        <w:t>En enero del año siguiente se elaborará un informe de fin de año</w:t>
      </w:r>
      <w:r w:rsidR="007E3FD5" w:rsidRPr="00197C96">
        <w:rPr>
          <w:i/>
          <w:iCs/>
          <w:color w:val="FF0000"/>
          <w:lang w:val="es-ES"/>
        </w:rPr>
        <w:t>.</w:t>
      </w:r>
    </w:p>
    <w:p w14:paraId="7BA903C0" w14:textId="217A69A3" w:rsidR="00A10F70" w:rsidRPr="00197C96" w:rsidRDefault="00197C96" w:rsidP="000E4BA5">
      <w:pPr>
        <w:pStyle w:val="PMRtextmaincontenttext"/>
        <w:ind w:right="213"/>
        <w:jc w:val="both"/>
        <w:rPr>
          <w:i/>
          <w:iCs/>
          <w:color w:val="FF0000"/>
          <w:lang w:val="es-ES"/>
        </w:rPr>
      </w:pPr>
      <w:r w:rsidRPr="00197C96">
        <w:rPr>
          <w:i/>
          <w:iCs/>
          <w:color w:val="FF0000"/>
          <w:lang w:val="es-ES"/>
        </w:rPr>
        <w:t>Este informe presentará los valores finales de los indicadores, los logros, los éxitos y los retos, y un análisis de la financiación</w:t>
      </w:r>
      <w:r w:rsidR="00A10F70" w:rsidRPr="00197C96">
        <w:rPr>
          <w:i/>
          <w:iCs/>
          <w:color w:val="FF0000"/>
          <w:lang w:val="es-ES"/>
        </w:rPr>
        <w:t>.</w:t>
      </w:r>
    </w:p>
    <w:p w14:paraId="0297316B" w14:textId="59DD1310" w:rsidR="0050523A" w:rsidRPr="00197C96" w:rsidRDefault="00A10F70" w:rsidP="00A10F70">
      <w:pPr>
        <w:pStyle w:val="PMRtextmaincontenttext"/>
        <w:ind w:right="213"/>
        <w:jc w:val="both"/>
        <w:rPr>
          <w:i/>
          <w:iCs/>
          <w:color w:val="FF0000"/>
          <w:lang w:val="es-ES"/>
        </w:rPr>
      </w:pPr>
      <w:r w:rsidRPr="00197C96">
        <w:rPr>
          <w:i/>
          <w:iCs/>
          <w:color w:val="FF0000"/>
          <w:lang w:val="es-ES"/>
        </w:rPr>
        <w:t xml:space="preserve">- </w:t>
      </w:r>
      <w:r w:rsidR="00197C96" w:rsidRPr="00197C96">
        <w:rPr>
          <w:i/>
          <w:iCs/>
          <w:color w:val="FF0000"/>
          <w:lang w:val="es-ES"/>
        </w:rPr>
        <w:t xml:space="preserve">Los datos y la información del monitoreo también servirán de base para la próxima </w:t>
      </w:r>
      <w:r w:rsidR="008C3F38">
        <w:rPr>
          <w:i/>
          <w:iCs/>
          <w:color w:val="FF0000"/>
          <w:lang w:val="es-ES"/>
        </w:rPr>
        <w:t>Panorama</w:t>
      </w:r>
      <w:r w:rsidR="00197C96" w:rsidRPr="00197C96">
        <w:rPr>
          <w:i/>
          <w:iCs/>
          <w:color w:val="FF0000"/>
          <w:lang w:val="es-ES"/>
        </w:rPr>
        <w:t xml:space="preserve"> de las Necesidades Humanitarias (HNO, por sus siglas en inglés) y la </w:t>
      </w:r>
      <w:r w:rsidR="008C3F38">
        <w:rPr>
          <w:i/>
          <w:iCs/>
          <w:color w:val="FF0000"/>
          <w:lang w:val="es-ES"/>
        </w:rPr>
        <w:t>Panorama Global</w:t>
      </w:r>
      <w:r w:rsidR="00197C96" w:rsidRPr="00197C96">
        <w:rPr>
          <w:i/>
          <w:iCs/>
          <w:color w:val="FF0000"/>
          <w:lang w:val="es-ES"/>
        </w:rPr>
        <w:t xml:space="preserve"> Humanitari</w:t>
      </w:r>
      <w:r w:rsidR="008C3F38">
        <w:rPr>
          <w:i/>
          <w:iCs/>
          <w:color w:val="FF0000"/>
          <w:lang w:val="es-ES"/>
        </w:rPr>
        <w:t>o</w:t>
      </w:r>
      <w:r w:rsidR="00197C96" w:rsidRPr="00197C96">
        <w:rPr>
          <w:i/>
          <w:iCs/>
          <w:color w:val="FF0000"/>
          <w:lang w:val="es-ES"/>
        </w:rPr>
        <w:t xml:space="preserve"> (GHO, por sus siglas en inglés) preparadas a finales de año</w:t>
      </w:r>
      <w:r w:rsidRPr="00197C96">
        <w:rPr>
          <w:i/>
          <w:iCs/>
          <w:color w:val="FF0000"/>
          <w:lang w:val="es-ES"/>
        </w:rPr>
        <w:t>.</w:t>
      </w:r>
    </w:p>
    <w:p w14:paraId="4ED21038" w14:textId="5B72B19C" w:rsidR="008E0906" w:rsidRPr="00197C96" w:rsidRDefault="008E0906" w:rsidP="00E97638">
      <w:pPr>
        <w:pStyle w:val="Heading1"/>
        <w:rPr>
          <w:lang w:val="es-ES"/>
        </w:rPr>
      </w:pPr>
    </w:p>
    <w:p w14:paraId="02170EBE" w14:textId="7E3BFF97" w:rsidR="008E0906" w:rsidRPr="00197C96" w:rsidRDefault="008E0906" w:rsidP="00E97638">
      <w:pPr>
        <w:pStyle w:val="Heading1"/>
        <w:rPr>
          <w:lang w:val="es-ES"/>
        </w:rPr>
      </w:pPr>
    </w:p>
    <w:p w14:paraId="7F6F332B" w14:textId="680AF17A" w:rsidR="00282148" w:rsidRPr="00197C96" w:rsidRDefault="00282148" w:rsidP="00282148">
      <w:pPr>
        <w:rPr>
          <w:lang w:val="es-ES" w:eastAsia="zh-TW"/>
        </w:rPr>
      </w:pPr>
    </w:p>
    <w:p w14:paraId="27C0BAEA" w14:textId="5051CCF9" w:rsidR="00282148" w:rsidRDefault="001F6FC3">
      <w:pPr>
        <w:spacing w:after="120"/>
        <w:rPr>
          <w:lang w:val="es-ES"/>
        </w:rPr>
      </w:pPr>
      <w:r w:rsidRPr="001F6FC3">
        <w:drawing>
          <wp:inline distT="0" distB="0" distL="0" distR="0" wp14:anchorId="0298FA38" wp14:editId="08BD264B">
            <wp:extent cx="6480175" cy="1257935"/>
            <wp:effectExtent l="0" t="0" r="0" b="0"/>
            <wp:docPr id="1937383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175" cy="1257935"/>
                    </a:xfrm>
                    <a:prstGeom prst="rect">
                      <a:avLst/>
                    </a:prstGeom>
                    <a:noFill/>
                    <a:ln>
                      <a:noFill/>
                    </a:ln>
                  </pic:spPr>
                </pic:pic>
              </a:graphicData>
            </a:graphic>
          </wp:inline>
        </w:drawing>
      </w:r>
      <w:r w:rsidR="00282148" w:rsidRPr="00197C96">
        <w:rPr>
          <w:lang w:val="es-ES"/>
        </w:rPr>
        <w:br w:type="page"/>
      </w:r>
    </w:p>
    <w:p w14:paraId="5CCFB107" w14:textId="77777777" w:rsidR="001F6FC3" w:rsidRPr="00197C96" w:rsidRDefault="001F6FC3">
      <w:pPr>
        <w:spacing w:after="120"/>
        <w:rPr>
          <w:rFonts w:eastAsia="PMingLiU" w:cs="Times New Roman"/>
          <w:b/>
          <w:color w:val="026CB6"/>
          <w:sz w:val="28"/>
          <w:szCs w:val="28"/>
          <w:lang w:val="es-ES" w:eastAsia="zh-TW"/>
        </w:rPr>
      </w:pPr>
    </w:p>
    <w:p w14:paraId="17260850" w14:textId="6EF796B0" w:rsidR="007D5FD0" w:rsidRPr="00C82B51" w:rsidRDefault="00197C96" w:rsidP="00E97638">
      <w:pPr>
        <w:pStyle w:val="Heading1"/>
        <w:rPr>
          <w:lang w:val="es-ES"/>
        </w:rPr>
      </w:pPr>
      <w:r w:rsidRPr="00C82B51">
        <w:rPr>
          <w:lang w:val="es-ES"/>
        </w:rPr>
        <w:t>Funciones</w:t>
      </w:r>
      <w:r w:rsidR="007D5FD0" w:rsidRPr="00C82B51">
        <w:rPr>
          <w:lang w:val="es-ES"/>
        </w:rPr>
        <w:t xml:space="preserve"> </w:t>
      </w:r>
      <w:r w:rsidRPr="00C82B51">
        <w:rPr>
          <w:lang w:val="es-ES"/>
        </w:rPr>
        <w:t xml:space="preserve">y </w:t>
      </w:r>
      <w:r w:rsidR="007D5FD0" w:rsidRPr="00C82B51">
        <w:rPr>
          <w:lang w:val="es-ES"/>
        </w:rPr>
        <w:t>respons</w:t>
      </w:r>
      <w:r w:rsidRPr="00C82B51">
        <w:rPr>
          <w:lang w:val="es-ES"/>
        </w:rPr>
        <w:t>abilidades</w:t>
      </w:r>
    </w:p>
    <w:p w14:paraId="6999B083" w14:textId="1250D9E2" w:rsidR="00C51A07" w:rsidRPr="00C82B51" w:rsidRDefault="00C51A07" w:rsidP="00D5005B">
      <w:pPr>
        <w:pStyle w:val="PMRtextmaincontenttext"/>
        <w:ind w:right="213"/>
        <w:jc w:val="both"/>
        <w:rPr>
          <w:i/>
          <w:iCs/>
          <w:color w:val="FF0000"/>
          <w:lang w:val="es-ES"/>
        </w:rPr>
      </w:pPr>
    </w:p>
    <w:p w14:paraId="605263EB" w14:textId="56AEBD3F" w:rsidR="00197C96" w:rsidRDefault="00197C96" w:rsidP="00D5005B">
      <w:pPr>
        <w:pStyle w:val="PMRtextmaincontenttext"/>
        <w:ind w:right="213"/>
        <w:jc w:val="both"/>
        <w:rPr>
          <w:i/>
          <w:iCs/>
          <w:color w:val="FF0000"/>
          <w:lang w:val="es-ES"/>
        </w:rPr>
      </w:pPr>
      <w:r w:rsidRPr="00197C96">
        <w:rPr>
          <w:i/>
          <w:iCs/>
          <w:color w:val="FF0000"/>
          <w:lang w:val="es-ES"/>
        </w:rPr>
        <w:t>Las funciones y responsabilidades de monitoreo se distribuyen de la siguiente manera:</w:t>
      </w:r>
    </w:p>
    <w:p w14:paraId="54BCA898" w14:textId="77777777" w:rsidR="00197C96" w:rsidRPr="00197C96" w:rsidRDefault="00197C96" w:rsidP="00D5005B">
      <w:pPr>
        <w:pStyle w:val="PMRtextmaincontenttext"/>
        <w:ind w:right="213"/>
        <w:jc w:val="both"/>
        <w:rPr>
          <w:i/>
          <w:iCs/>
          <w:color w:val="FF0000"/>
          <w:lang w:val="es-ES"/>
        </w:rPr>
      </w:pPr>
    </w:p>
    <w:p w14:paraId="421C1443" w14:textId="046F0683" w:rsidR="00702C0C" w:rsidRPr="00C51A07" w:rsidRDefault="003660DC" w:rsidP="00197C96">
      <w:pPr>
        <w:pStyle w:val="PMRtextmaincontenttext"/>
        <w:ind w:right="213"/>
        <w:rPr>
          <w:b/>
          <w:bCs/>
          <w:i/>
          <w:iCs/>
          <w:color w:val="FF0000"/>
          <w:u w:val="single"/>
        </w:rPr>
      </w:pPr>
      <w:r w:rsidRPr="00C51A07">
        <w:rPr>
          <w:b/>
          <w:bCs/>
          <w:i/>
          <w:iCs/>
          <w:color w:val="FF0000"/>
          <w:u w:val="single"/>
        </w:rPr>
        <w:t>HC/HCT:</w:t>
      </w:r>
    </w:p>
    <w:p w14:paraId="4A422B07" w14:textId="06A8F483" w:rsidR="003660DC" w:rsidRPr="00197C96" w:rsidRDefault="00197C96" w:rsidP="00197C96">
      <w:pPr>
        <w:pStyle w:val="PMRtextmaincontenttext"/>
        <w:numPr>
          <w:ilvl w:val="0"/>
          <w:numId w:val="44"/>
        </w:numPr>
        <w:spacing w:after="0"/>
        <w:ind w:right="213"/>
        <w:rPr>
          <w:i/>
          <w:iCs/>
          <w:color w:val="FF0000"/>
          <w:lang w:val="es-ES"/>
        </w:rPr>
      </w:pPr>
      <w:r w:rsidRPr="00197C96">
        <w:rPr>
          <w:i/>
          <w:iCs/>
          <w:color w:val="FF0000"/>
          <w:lang w:val="es-ES"/>
        </w:rPr>
        <w:t xml:space="preserve">Aprobar el plan de monitoreo de la respuesta </w:t>
      </w:r>
      <w:proofErr w:type="spellStart"/>
      <w:r w:rsidRPr="00197C96">
        <w:rPr>
          <w:i/>
          <w:iCs/>
          <w:color w:val="FF0000"/>
          <w:lang w:val="es-ES"/>
        </w:rPr>
        <w:t>humanitarian</w:t>
      </w:r>
      <w:proofErr w:type="spellEnd"/>
      <w:r w:rsidRPr="00197C96">
        <w:rPr>
          <w:i/>
          <w:iCs/>
          <w:color w:val="FF0000"/>
          <w:lang w:val="es-ES"/>
        </w:rPr>
        <w:t>.</w:t>
      </w:r>
    </w:p>
    <w:p w14:paraId="67797977" w14:textId="41E502F2" w:rsidR="003660DC" w:rsidRPr="00197C96" w:rsidRDefault="00197C96" w:rsidP="00197C96">
      <w:pPr>
        <w:pStyle w:val="PMRtextmaincontenttext"/>
        <w:numPr>
          <w:ilvl w:val="0"/>
          <w:numId w:val="44"/>
        </w:numPr>
        <w:spacing w:after="0"/>
        <w:ind w:right="213"/>
        <w:rPr>
          <w:i/>
          <w:iCs/>
          <w:color w:val="FF0000"/>
          <w:lang w:val="es-ES"/>
        </w:rPr>
      </w:pPr>
      <w:r w:rsidRPr="00197C96">
        <w:rPr>
          <w:i/>
          <w:iCs/>
          <w:color w:val="FF0000"/>
          <w:lang w:val="es-ES"/>
        </w:rPr>
        <w:t xml:space="preserve">Garantizar los recursos financieros y humanos adecuados para llevar a cabo las acciones de </w:t>
      </w:r>
      <w:r>
        <w:rPr>
          <w:i/>
          <w:iCs/>
          <w:color w:val="FF0000"/>
          <w:lang w:val="es-ES"/>
        </w:rPr>
        <w:t>monitoreo.</w:t>
      </w:r>
    </w:p>
    <w:p w14:paraId="3A35C6D6" w14:textId="3D47D8BE" w:rsidR="005B091A" w:rsidRPr="00197C96" w:rsidRDefault="00197C96" w:rsidP="00197C96">
      <w:pPr>
        <w:pStyle w:val="PMRtextmaincontenttext"/>
        <w:numPr>
          <w:ilvl w:val="0"/>
          <w:numId w:val="44"/>
        </w:numPr>
        <w:spacing w:after="0"/>
        <w:ind w:right="213"/>
        <w:rPr>
          <w:i/>
          <w:iCs/>
          <w:color w:val="FF0000"/>
          <w:lang w:val="es-ES"/>
        </w:rPr>
      </w:pPr>
      <w:r w:rsidRPr="00197C96">
        <w:rPr>
          <w:i/>
          <w:iCs/>
          <w:color w:val="FF0000"/>
          <w:lang w:val="es-ES"/>
        </w:rPr>
        <w:t>Recibir y debatir los informes presentados, y actuar en función de las recomendaciones</w:t>
      </w:r>
      <w:r>
        <w:rPr>
          <w:i/>
          <w:iCs/>
          <w:color w:val="FF0000"/>
          <w:lang w:val="es-ES"/>
        </w:rPr>
        <w:t>.</w:t>
      </w:r>
    </w:p>
    <w:p w14:paraId="47219646" w14:textId="1FD4E859" w:rsidR="003660DC" w:rsidRPr="00197C96" w:rsidRDefault="00197C96" w:rsidP="00197C96">
      <w:pPr>
        <w:pStyle w:val="PMRtextmaincontenttext"/>
        <w:numPr>
          <w:ilvl w:val="0"/>
          <w:numId w:val="44"/>
        </w:numPr>
        <w:spacing w:after="0"/>
        <w:ind w:right="213"/>
        <w:rPr>
          <w:i/>
          <w:iCs/>
          <w:color w:val="FF0000"/>
          <w:lang w:val="es-ES"/>
        </w:rPr>
      </w:pPr>
      <w:r w:rsidRPr="00197C96">
        <w:rPr>
          <w:i/>
          <w:iCs/>
          <w:color w:val="FF0000"/>
          <w:lang w:val="es-ES"/>
        </w:rPr>
        <w:t>Decidir sobre la difusión de los informes a las partes interesadas y al público en general</w:t>
      </w:r>
    </w:p>
    <w:p w14:paraId="526EFCD2" w14:textId="77777777" w:rsidR="00C51A07" w:rsidRPr="00197C96" w:rsidRDefault="00C51A07" w:rsidP="00197C96">
      <w:pPr>
        <w:pStyle w:val="PMRtextmaincontenttext"/>
        <w:spacing w:after="0"/>
        <w:ind w:left="720" w:right="213"/>
        <w:rPr>
          <w:i/>
          <w:iCs/>
          <w:color w:val="FF0000"/>
          <w:lang w:val="es-ES"/>
        </w:rPr>
      </w:pPr>
    </w:p>
    <w:p w14:paraId="6E8EDE08" w14:textId="77777777" w:rsidR="008D7897" w:rsidRPr="00C51A07" w:rsidRDefault="003660DC" w:rsidP="00197C96">
      <w:pPr>
        <w:pStyle w:val="PMRtextmaincontenttext"/>
        <w:ind w:right="213"/>
        <w:rPr>
          <w:i/>
          <w:iCs/>
          <w:color w:val="FF0000"/>
        </w:rPr>
      </w:pPr>
      <w:r w:rsidRPr="00C51A07">
        <w:rPr>
          <w:b/>
          <w:bCs/>
          <w:i/>
          <w:iCs/>
          <w:color w:val="FF0000"/>
          <w:u w:val="single"/>
        </w:rPr>
        <w:t>OCHA</w:t>
      </w:r>
      <w:r w:rsidR="008D7897" w:rsidRPr="00C51A07">
        <w:rPr>
          <w:b/>
          <w:bCs/>
          <w:i/>
          <w:iCs/>
          <w:color w:val="FF0000"/>
          <w:u w:val="single"/>
        </w:rPr>
        <w:t>:</w:t>
      </w:r>
    </w:p>
    <w:p w14:paraId="12B925F3" w14:textId="31692A19" w:rsidR="008C3F38" w:rsidRPr="008C3F38" w:rsidRDefault="008C3F38" w:rsidP="00197C96">
      <w:pPr>
        <w:pStyle w:val="PMRtextmaincontenttext"/>
        <w:numPr>
          <w:ilvl w:val="0"/>
          <w:numId w:val="45"/>
        </w:numPr>
        <w:spacing w:after="0"/>
        <w:ind w:right="213"/>
        <w:rPr>
          <w:i/>
          <w:iCs/>
          <w:color w:val="FF0000"/>
          <w:lang w:val="es-ES"/>
        </w:rPr>
      </w:pPr>
      <w:r w:rsidRPr="008C3F38">
        <w:rPr>
          <w:i/>
          <w:iCs/>
          <w:color w:val="FF0000"/>
          <w:lang w:val="es-ES"/>
        </w:rPr>
        <w:t>Nombra</w:t>
      </w:r>
      <w:r w:rsidR="006B015E">
        <w:rPr>
          <w:i/>
          <w:iCs/>
          <w:color w:val="FF0000"/>
          <w:lang w:val="es-ES"/>
        </w:rPr>
        <w:t>r</w:t>
      </w:r>
      <w:r w:rsidRPr="008C3F38">
        <w:rPr>
          <w:i/>
          <w:iCs/>
          <w:color w:val="FF0000"/>
          <w:lang w:val="es-ES"/>
        </w:rPr>
        <w:t xml:space="preserve"> a un responsable de monitoreo o punto de contacto </w:t>
      </w:r>
    </w:p>
    <w:p w14:paraId="25B20958" w14:textId="720D7AE0" w:rsidR="00C51A07" w:rsidRPr="008C3F38" w:rsidRDefault="008C3F38" w:rsidP="00197C96">
      <w:pPr>
        <w:pStyle w:val="PMRtextmaincontenttext"/>
        <w:numPr>
          <w:ilvl w:val="0"/>
          <w:numId w:val="45"/>
        </w:numPr>
        <w:spacing w:after="0"/>
        <w:ind w:right="213"/>
        <w:rPr>
          <w:i/>
          <w:iCs/>
          <w:color w:val="FF0000"/>
          <w:lang w:val="es-ES"/>
        </w:rPr>
      </w:pPr>
      <w:r w:rsidRPr="008C3F38">
        <w:rPr>
          <w:i/>
          <w:iCs/>
          <w:color w:val="FF0000"/>
          <w:lang w:val="es-ES"/>
        </w:rPr>
        <w:t>Coordina todos los esfuerzos entre clústeres como se menciona a continuación (ICCG)</w:t>
      </w:r>
    </w:p>
    <w:p w14:paraId="4EA0813A" w14:textId="77777777" w:rsidR="008C3F38" w:rsidRDefault="008C3F38" w:rsidP="00197C96">
      <w:pPr>
        <w:pStyle w:val="PMRtextmaincontenttext"/>
        <w:numPr>
          <w:ilvl w:val="0"/>
          <w:numId w:val="45"/>
        </w:numPr>
        <w:spacing w:after="0"/>
        <w:ind w:right="213"/>
        <w:rPr>
          <w:i/>
          <w:iCs/>
          <w:color w:val="FF0000"/>
          <w:lang w:val="es-ES"/>
        </w:rPr>
      </w:pPr>
      <w:r w:rsidRPr="008C3F38">
        <w:rPr>
          <w:i/>
          <w:iCs/>
          <w:color w:val="FF0000"/>
          <w:lang w:val="es-ES"/>
        </w:rPr>
        <w:t>Actualiza periódicamente al HC/HCT sobre el progreso de la respuesta humanitaria, con datos de monitoreo y actualizaciones financieras.</w:t>
      </w:r>
    </w:p>
    <w:p w14:paraId="513E033C" w14:textId="77777777" w:rsidR="008C3F38" w:rsidRDefault="008C3F38" w:rsidP="00197C96">
      <w:pPr>
        <w:pStyle w:val="PMRtextmaincontenttext"/>
        <w:numPr>
          <w:ilvl w:val="0"/>
          <w:numId w:val="45"/>
        </w:numPr>
        <w:spacing w:after="0"/>
        <w:ind w:right="213"/>
        <w:rPr>
          <w:i/>
          <w:iCs/>
          <w:color w:val="FF0000"/>
          <w:lang w:val="es-ES"/>
        </w:rPr>
      </w:pPr>
      <w:r w:rsidRPr="008C3F38">
        <w:rPr>
          <w:i/>
          <w:iCs/>
          <w:color w:val="FF0000"/>
          <w:lang w:val="es-ES"/>
        </w:rPr>
        <w:t>Difunde informes según lo acordado por el HCT y los carga en el sitio Web del país.</w:t>
      </w:r>
    </w:p>
    <w:p w14:paraId="60B4F2EC" w14:textId="4473FDCE" w:rsidR="00C51A07" w:rsidRDefault="008C3F38" w:rsidP="00197C96">
      <w:pPr>
        <w:pStyle w:val="PMRtextmaincontenttext"/>
        <w:spacing w:after="0"/>
        <w:ind w:left="720" w:right="213"/>
        <w:rPr>
          <w:i/>
          <w:iCs/>
          <w:color w:val="FF0000"/>
          <w:lang w:val="es-ES"/>
        </w:rPr>
      </w:pPr>
      <w:r w:rsidRPr="008C3F38">
        <w:rPr>
          <w:i/>
          <w:iCs/>
          <w:color w:val="FF0000"/>
          <w:lang w:val="es-ES"/>
        </w:rPr>
        <w:t>Proporciona la información necesaria a la sede de la OCHA para el Panorama Humanitario Mundial (GHO).</w:t>
      </w:r>
    </w:p>
    <w:p w14:paraId="1CBD09CE" w14:textId="77777777" w:rsidR="008C3F38" w:rsidRPr="008C3F38" w:rsidRDefault="008C3F38" w:rsidP="00197C96">
      <w:pPr>
        <w:pStyle w:val="PMRtextmaincontenttext"/>
        <w:spacing w:after="0"/>
        <w:ind w:left="720" w:right="213"/>
        <w:rPr>
          <w:i/>
          <w:iCs/>
          <w:color w:val="FF0000"/>
          <w:lang w:val="es-ES"/>
        </w:rPr>
      </w:pPr>
    </w:p>
    <w:p w14:paraId="06964F86" w14:textId="17A455DE" w:rsidR="003660DC" w:rsidRPr="008C3F38" w:rsidRDefault="008C3F38" w:rsidP="00197C96">
      <w:pPr>
        <w:pStyle w:val="PMRtextmaincontenttext"/>
        <w:ind w:right="213"/>
        <w:rPr>
          <w:b/>
          <w:bCs/>
          <w:i/>
          <w:iCs/>
          <w:color w:val="FF0000"/>
          <w:u w:val="single"/>
          <w:lang w:val="es-ES"/>
        </w:rPr>
      </w:pPr>
      <w:r w:rsidRPr="008C3F38">
        <w:rPr>
          <w:b/>
          <w:bCs/>
          <w:i/>
          <w:iCs/>
          <w:color w:val="FF0000"/>
          <w:u w:val="single"/>
          <w:lang w:val="es-ES"/>
        </w:rPr>
        <w:t xml:space="preserve">Grupo de Coordinación Inter-Clústeres </w:t>
      </w:r>
      <w:r w:rsidR="00371E12" w:rsidRPr="008C3F38">
        <w:rPr>
          <w:b/>
          <w:bCs/>
          <w:i/>
          <w:iCs/>
          <w:color w:val="FF0000"/>
          <w:u w:val="single"/>
          <w:lang w:val="es-ES"/>
        </w:rPr>
        <w:t>(ICCG)</w:t>
      </w:r>
      <w:r w:rsidR="003660DC" w:rsidRPr="008C3F38">
        <w:rPr>
          <w:b/>
          <w:bCs/>
          <w:i/>
          <w:iCs/>
          <w:color w:val="FF0000"/>
          <w:u w:val="single"/>
          <w:lang w:val="es-ES"/>
        </w:rPr>
        <w:t>:</w:t>
      </w:r>
    </w:p>
    <w:p w14:paraId="6D938635" w14:textId="77777777" w:rsidR="008C3F38" w:rsidRDefault="008C3F38" w:rsidP="00197C96">
      <w:pPr>
        <w:pStyle w:val="PMRtextmaincontenttext"/>
        <w:numPr>
          <w:ilvl w:val="0"/>
          <w:numId w:val="46"/>
        </w:numPr>
        <w:spacing w:after="0"/>
        <w:ind w:right="213"/>
        <w:rPr>
          <w:i/>
          <w:iCs/>
          <w:color w:val="FF0000"/>
          <w:lang w:val="es-ES"/>
        </w:rPr>
      </w:pPr>
      <w:r w:rsidRPr="008C3F38">
        <w:rPr>
          <w:i/>
          <w:iCs/>
          <w:color w:val="FF0000"/>
          <w:lang w:val="es-ES"/>
        </w:rPr>
        <w:t>Desarrolla el plan de monitoreo de la respuesta humanitaria, y lo revisa cuando es necesario</w:t>
      </w:r>
      <w:r>
        <w:rPr>
          <w:i/>
          <w:iCs/>
          <w:color w:val="FF0000"/>
          <w:lang w:val="es-ES"/>
        </w:rPr>
        <w:t>.</w:t>
      </w:r>
    </w:p>
    <w:p w14:paraId="26472431" w14:textId="77777777" w:rsidR="008C3F38" w:rsidRPr="00C82B51" w:rsidRDefault="008C3F38" w:rsidP="00197C96">
      <w:pPr>
        <w:pStyle w:val="PMRtextmaincontenttext"/>
        <w:numPr>
          <w:ilvl w:val="0"/>
          <w:numId w:val="46"/>
        </w:numPr>
        <w:spacing w:after="0"/>
        <w:ind w:right="213"/>
        <w:rPr>
          <w:i/>
          <w:iCs/>
          <w:color w:val="FF0000"/>
          <w:lang w:val="es-ES"/>
        </w:rPr>
      </w:pPr>
      <w:r w:rsidRPr="008C3F38">
        <w:rPr>
          <w:i/>
          <w:iCs/>
          <w:color w:val="FF0000"/>
          <w:lang w:val="es-ES"/>
        </w:rPr>
        <w:t xml:space="preserve">Garantiza que se proporcionen los recursos adecuados para llevar a cabo el trabajo de monitoreo previsto. </w:t>
      </w:r>
    </w:p>
    <w:p w14:paraId="0B633BE4" w14:textId="77777777" w:rsidR="008C3F38" w:rsidRDefault="008C3F38" w:rsidP="00197C96">
      <w:pPr>
        <w:pStyle w:val="PMRtextmaincontenttext"/>
        <w:numPr>
          <w:ilvl w:val="0"/>
          <w:numId w:val="46"/>
        </w:numPr>
        <w:spacing w:after="0"/>
        <w:ind w:right="213"/>
        <w:rPr>
          <w:i/>
          <w:iCs/>
          <w:color w:val="FF0000"/>
          <w:lang w:val="es-ES"/>
        </w:rPr>
      </w:pPr>
      <w:r w:rsidRPr="008C3F38">
        <w:rPr>
          <w:i/>
          <w:iCs/>
          <w:color w:val="FF0000"/>
          <w:lang w:val="es-ES"/>
        </w:rPr>
        <w:t xml:space="preserve">Supervisa los objetivos estratégicos y los indicadores de objetivos específicos e informa al respecto. </w:t>
      </w:r>
    </w:p>
    <w:p w14:paraId="67253EA3" w14:textId="75AD109D" w:rsidR="005B091A" w:rsidRPr="008C3F38" w:rsidRDefault="008C3F38" w:rsidP="00197C96">
      <w:pPr>
        <w:pStyle w:val="PMRtextmaincontenttext"/>
        <w:numPr>
          <w:ilvl w:val="0"/>
          <w:numId w:val="46"/>
        </w:numPr>
        <w:spacing w:after="0"/>
        <w:ind w:right="213"/>
        <w:rPr>
          <w:i/>
          <w:iCs/>
          <w:color w:val="FF0000"/>
          <w:lang w:val="es-ES"/>
        </w:rPr>
      </w:pPr>
      <w:r w:rsidRPr="008C3F38">
        <w:rPr>
          <w:i/>
          <w:iCs/>
          <w:color w:val="FF0000"/>
          <w:lang w:val="es-ES"/>
        </w:rPr>
        <w:t xml:space="preserve">Elabora informes en línea y en formato </w:t>
      </w:r>
      <w:proofErr w:type="spellStart"/>
      <w:r w:rsidRPr="008C3F38">
        <w:rPr>
          <w:i/>
          <w:iCs/>
          <w:color w:val="FF0000"/>
          <w:lang w:val="es-ES"/>
        </w:rPr>
        <w:t>pdf</w:t>
      </w:r>
      <w:proofErr w:type="spellEnd"/>
      <w:r w:rsidRPr="008C3F38">
        <w:rPr>
          <w:i/>
          <w:iCs/>
          <w:color w:val="FF0000"/>
          <w:lang w:val="es-ES"/>
        </w:rPr>
        <w:t xml:space="preserve"> según lo previsto, basándose en información, datos y análisis consolidados en el clúster y entre ellos.</w:t>
      </w:r>
    </w:p>
    <w:p w14:paraId="048A7709" w14:textId="77777777" w:rsidR="00C51A07" w:rsidRPr="008C3F38" w:rsidRDefault="00C51A07" w:rsidP="00197C96">
      <w:pPr>
        <w:pStyle w:val="PMRtextmaincontenttext"/>
        <w:spacing w:after="0"/>
        <w:ind w:left="720" w:right="213"/>
        <w:rPr>
          <w:i/>
          <w:iCs/>
          <w:color w:val="FF0000"/>
          <w:lang w:val="es-ES"/>
        </w:rPr>
      </w:pPr>
    </w:p>
    <w:p w14:paraId="1AE0EE06" w14:textId="1F8334A3" w:rsidR="003660DC" w:rsidRPr="00C51A07" w:rsidRDefault="008C3F38" w:rsidP="00197C96">
      <w:pPr>
        <w:pStyle w:val="PMRtextmaincontenttext"/>
        <w:ind w:right="213"/>
        <w:rPr>
          <w:b/>
          <w:bCs/>
          <w:i/>
          <w:iCs/>
          <w:color w:val="FF0000"/>
          <w:u w:val="single"/>
        </w:rPr>
      </w:pPr>
      <w:proofErr w:type="spellStart"/>
      <w:r>
        <w:rPr>
          <w:b/>
          <w:bCs/>
          <w:i/>
          <w:iCs/>
          <w:color w:val="FF0000"/>
          <w:u w:val="single"/>
        </w:rPr>
        <w:t>Coordinadores</w:t>
      </w:r>
      <w:proofErr w:type="spellEnd"/>
      <w:r>
        <w:rPr>
          <w:b/>
          <w:bCs/>
          <w:i/>
          <w:iCs/>
          <w:color w:val="FF0000"/>
          <w:u w:val="single"/>
        </w:rPr>
        <w:t xml:space="preserve"> del </w:t>
      </w:r>
      <w:proofErr w:type="spellStart"/>
      <w:r w:rsidR="003660DC" w:rsidRPr="00C51A07">
        <w:rPr>
          <w:b/>
          <w:bCs/>
          <w:i/>
          <w:iCs/>
          <w:color w:val="FF0000"/>
          <w:u w:val="single"/>
        </w:rPr>
        <w:t>Cl</w:t>
      </w:r>
      <w:r>
        <w:rPr>
          <w:b/>
          <w:bCs/>
          <w:i/>
          <w:iCs/>
          <w:color w:val="FF0000"/>
          <w:u w:val="single"/>
        </w:rPr>
        <w:t>ú</w:t>
      </w:r>
      <w:r w:rsidR="003660DC" w:rsidRPr="00C51A07">
        <w:rPr>
          <w:b/>
          <w:bCs/>
          <w:i/>
          <w:iCs/>
          <w:color w:val="FF0000"/>
          <w:u w:val="single"/>
        </w:rPr>
        <w:t>ster</w:t>
      </w:r>
      <w:proofErr w:type="spellEnd"/>
      <w:r w:rsidR="003660DC" w:rsidRPr="00C51A07">
        <w:rPr>
          <w:b/>
          <w:bCs/>
          <w:i/>
          <w:iCs/>
          <w:color w:val="FF0000"/>
          <w:u w:val="single"/>
        </w:rPr>
        <w:t>:</w:t>
      </w:r>
    </w:p>
    <w:p w14:paraId="12131523" w14:textId="51227180" w:rsidR="006B015E" w:rsidRPr="006B015E" w:rsidRDefault="006B015E" w:rsidP="006B015E">
      <w:pPr>
        <w:pStyle w:val="PMRtextmaincontenttext"/>
        <w:numPr>
          <w:ilvl w:val="0"/>
          <w:numId w:val="47"/>
        </w:numPr>
        <w:spacing w:after="0"/>
        <w:ind w:right="213"/>
        <w:rPr>
          <w:i/>
          <w:iCs/>
          <w:color w:val="FF0000"/>
          <w:lang w:val="es-ES"/>
        </w:rPr>
      </w:pPr>
      <w:r w:rsidRPr="006B015E">
        <w:rPr>
          <w:i/>
          <w:iCs/>
          <w:color w:val="FF0000"/>
          <w:lang w:val="es-ES"/>
        </w:rPr>
        <w:t>Nombrar a un responsable de monitoreo o punto de contacto.</w:t>
      </w:r>
    </w:p>
    <w:p w14:paraId="1702DEB7" w14:textId="77777777" w:rsidR="006B015E" w:rsidRPr="00C82B51" w:rsidRDefault="006B015E" w:rsidP="00197C96">
      <w:pPr>
        <w:pStyle w:val="PMRtextmaincontenttext"/>
        <w:numPr>
          <w:ilvl w:val="0"/>
          <w:numId w:val="47"/>
        </w:numPr>
        <w:spacing w:after="0"/>
        <w:ind w:right="213"/>
        <w:rPr>
          <w:i/>
          <w:iCs/>
          <w:color w:val="FF0000"/>
          <w:lang w:val="es-ES"/>
        </w:rPr>
      </w:pPr>
      <w:r w:rsidRPr="00C82B51">
        <w:rPr>
          <w:i/>
          <w:iCs/>
          <w:color w:val="FF0000"/>
          <w:lang w:val="es-ES"/>
        </w:rPr>
        <w:t>Redactar planes específicos de monitoreo de clústeres, con indicadores vinculados a los objetivos y las actividades de los mismos.</w:t>
      </w:r>
    </w:p>
    <w:p w14:paraId="63EC2EB0" w14:textId="77777777" w:rsidR="006B015E" w:rsidRPr="00C82B51" w:rsidRDefault="006B015E" w:rsidP="00197C96">
      <w:pPr>
        <w:pStyle w:val="PMRtextmaincontenttext"/>
        <w:numPr>
          <w:ilvl w:val="0"/>
          <w:numId w:val="47"/>
        </w:numPr>
        <w:spacing w:after="0"/>
        <w:ind w:right="213"/>
        <w:rPr>
          <w:i/>
          <w:iCs/>
          <w:color w:val="FF0000"/>
          <w:lang w:val="es-ES"/>
        </w:rPr>
      </w:pPr>
      <w:r w:rsidRPr="00C82B51">
        <w:rPr>
          <w:i/>
          <w:iCs/>
          <w:color w:val="FF0000"/>
          <w:lang w:val="es-ES"/>
        </w:rPr>
        <w:t>Asignar los recursos adecuados para recopilar y consolidar los datos de monitoreo del clúster.</w:t>
      </w:r>
    </w:p>
    <w:p w14:paraId="64995BA9" w14:textId="77777777" w:rsidR="006B015E" w:rsidRDefault="006B015E" w:rsidP="00197C96">
      <w:pPr>
        <w:pStyle w:val="PMRtextmaincontenttext"/>
        <w:numPr>
          <w:ilvl w:val="0"/>
          <w:numId w:val="47"/>
        </w:numPr>
        <w:spacing w:after="0"/>
        <w:ind w:right="213"/>
        <w:rPr>
          <w:i/>
          <w:iCs/>
          <w:color w:val="FF0000"/>
          <w:lang w:val="es-ES"/>
        </w:rPr>
      </w:pPr>
      <w:r w:rsidRPr="006B015E">
        <w:rPr>
          <w:i/>
          <w:iCs/>
          <w:color w:val="FF0000"/>
          <w:lang w:val="es-ES"/>
        </w:rPr>
        <w:t>Proporcionar a los miembros del clúster herramientas adecuadas para informar sobre sus proyectos de forma coherente.</w:t>
      </w:r>
    </w:p>
    <w:p w14:paraId="4BF70646" w14:textId="77777777" w:rsidR="006B015E" w:rsidRPr="00C82B51" w:rsidRDefault="006B015E" w:rsidP="00197C96">
      <w:pPr>
        <w:pStyle w:val="PMRtextmaincontenttext"/>
        <w:numPr>
          <w:ilvl w:val="0"/>
          <w:numId w:val="47"/>
        </w:numPr>
        <w:spacing w:after="0"/>
        <w:ind w:right="213"/>
        <w:rPr>
          <w:i/>
          <w:iCs/>
          <w:color w:val="FF0000"/>
          <w:lang w:val="es-ES"/>
        </w:rPr>
      </w:pPr>
      <w:r w:rsidRPr="00C82B51">
        <w:rPr>
          <w:i/>
          <w:iCs/>
          <w:color w:val="FF0000"/>
          <w:lang w:val="es-ES"/>
        </w:rPr>
        <w:t>Garantizar que los miembros del clúster lleven a cabo eficazmente las actividades de monitoreo.</w:t>
      </w:r>
    </w:p>
    <w:p w14:paraId="1941B4C5" w14:textId="543383F8" w:rsidR="00C51A07" w:rsidRDefault="006B015E" w:rsidP="00197C96">
      <w:pPr>
        <w:pStyle w:val="PMRtextmaincontenttext"/>
        <w:spacing w:after="0"/>
        <w:ind w:left="720" w:right="213"/>
        <w:rPr>
          <w:i/>
          <w:iCs/>
          <w:color w:val="FF0000"/>
          <w:lang w:val="es-ES"/>
        </w:rPr>
      </w:pPr>
      <w:r w:rsidRPr="006B015E">
        <w:rPr>
          <w:i/>
          <w:iCs/>
          <w:color w:val="FF0000"/>
          <w:lang w:val="es-ES"/>
        </w:rPr>
        <w:t>Agrupar y analizar los datos y la información de monitoreo con respecto a los objetivos e indicadores del clúster, y proporcionarlos al ICCG para la elaboración de informes según lo programado.</w:t>
      </w:r>
    </w:p>
    <w:p w14:paraId="4B72036D" w14:textId="77777777" w:rsidR="006B015E" w:rsidRPr="006B015E" w:rsidRDefault="006B015E" w:rsidP="00197C96">
      <w:pPr>
        <w:pStyle w:val="PMRtextmaincontenttext"/>
        <w:spacing w:after="0"/>
        <w:ind w:left="720" w:right="213"/>
        <w:rPr>
          <w:i/>
          <w:iCs/>
          <w:color w:val="FF0000"/>
          <w:lang w:val="es-ES"/>
        </w:rPr>
      </w:pPr>
    </w:p>
    <w:p w14:paraId="218435B2" w14:textId="3899BA27" w:rsidR="003660DC" w:rsidRPr="00C51A07" w:rsidRDefault="006B015E" w:rsidP="00197C96">
      <w:pPr>
        <w:pStyle w:val="PMRtextmaincontenttext"/>
        <w:ind w:right="213"/>
        <w:rPr>
          <w:b/>
          <w:bCs/>
          <w:i/>
          <w:iCs/>
          <w:color w:val="FF0000"/>
          <w:u w:val="single"/>
        </w:rPr>
      </w:pPr>
      <w:proofErr w:type="spellStart"/>
      <w:r>
        <w:rPr>
          <w:b/>
          <w:bCs/>
          <w:i/>
          <w:iCs/>
          <w:color w:val="FF0000"/>
          <w:u w:val="single"/>
        </w:rPr>
        <w:t>Miembros</w:t>
      </w:r>
      <w:proofErr w:type="spellEnd"/>
      <w:r>
        <w:rPr>
          <w:b/>
          <w:bCs/>
          <w:i/>
          <w:iCs/>
          <w:color w:val="FF0000"/>
          <w:u w:val="single"/>
        </w:rPr>
        <w:t xml:space="preserve"> del </w:t>
      </w:r>
      <w:proofErr w:type="spellStart"/>
      <w:r w:rsidR="003660DC" w:rsidRPr="00C51A07">
        <w:rPr>
          <w:b/>
          <w:bCs/>
          <w:i/>
          <w:iCs/>
          <w:color w:val="FF0000"/>
          <w:u w:val="single"/>
        </w:rPr>
        <w:t>Cl</w:t>
      </w:r>
      <w:r>
        <w:rPr>
          <w:b/>
          <w:bCs/>
          <w:i/>
          <w:iCs/>
          <w:color w:val="FF0000"/>
          <w:u w:val="single"/>
        </w:rPr>
        <w:t>ú</w:t>
      </w:r>
      <w:r w:rsidR="003660DC" w:rsidRPr="00C51A07">
        <w:rPr>
          <w:b/>
          <w:bCs/>
          <w:i/>
          <w:iCs/>
          <w:color w:val="FF0000"/>
          <w:u w:val="single"/>
        </w:rPr>
        <w:t>ster</w:t>
      </w:r>
      <w:proofErr w:type="spellEnd"/>
      <w:r w:rsidR="003660DC" w:rsidRPr="00C51A07">
        <w:rPr>
          <w:b/>
          <w:bCs/>
          <w:i/>
          <w:iCs/>
          <w:color w:val="FF0000"/>
          <w:u w:val="single"/>
        </w:rPr>
        <w:t>:</w:t>
      </w:r>
    </w:p>
    <w:p w14:paraId="2AA39532" w14:textId="77777777" w:rsidR="006B015E" w:rsidRPr="006B015E" w:rsidRDefault="006B015E" w:rsidP="006B015E">
      <w:pPr>
        <w:pStyle w:val="PMRtextmaincontenttext"/>
        <w:numPr>
          <w:ilvl w:val="0"/>
          <w:numId w:val="48"/>
        </w:numPr>
        <w:spacing w:after="0"/>
        <w:ind w:right="213"/>
        <w:rPr>
          <w:i/>
          <w:iCs/>
          <w:color w:val="FF0000"/>
          <w:lang w:val="es-ES"/>
        </w:rPr>
      </w:pPr>
      <w:r w:rsidRPr="006B015E">
        <w:rPr>
          <w:i/>
          <w:iCs/>
          <w:color w:val="FF0000"/>
          <w:lang w:val="es-ES"/>
        </w:rPr>
        <w:t>Nombrar a un responsable de monitoreo o punto de contacto.</w:t>
      </w:r>
    </w:p>
    <w:p w14:paraId="4AB5F4CE" w14:textId="77777777" w:rsidR="006B015E" w:rsidRDefault="006B015E" w:rsidP="00197C96">
      <w:pPr>
        <w:pStyle w:val="PMRtextmaincontenttext"/>
        <w:numPr>
          <w:ilvl w:val="0"/>
          <w:numId w:val="48"/>
        </w:numPr>
        <w:spacing w:after="0"/>
        <w:ind w:right="213"/>
        <w:rPr>
          <w:i/>
          <w:iCs/>
          <w:color w:val="FF0000"/>
          <w:lang w:val="es-ES"/>
        </w:rPr>
      </w:pPr>
      <w:r w:rsidRPr="006B015E">
        <w:rPr>
          <w:i/>
          <w:iCs/>
          <w:color w:val="FF0000"/>
          <w:lang w:val="es-ES"/>
        </w:rPr>
        <w:t>Contribuir al desarrollo de los planes de monitoreo de los clústeres, en estrecha colaboración con los coordinadores de los clústeres.</w:t>
      </w:r>
    </w:p>
    <w:p w14:paraId="62752061" w14:textId="77777777" w:rsidR="006B015E" w:rsidRPr="006B015E" w:rsidRDefault="006B015E" w:rsidP="006B015E">
      <w:pPr>
        <w:pStyle w:val="PMRtextmaincontenttext"/>
        <w:numPr>
          <w:ilvl w:val="0"/>
          <w:numId w:val="48"/>
        </w:numPr>
        <w:spacing w:after="0"/>
        <w:ind w:right="213"/>
        <w:rPr>
          <w:i/>
          <w:iCs/>
          <w:color w:val="FF0000"/>
          <w:lang w:val="es-ES"/>
        </w:rPr>
      </w:pPr>
      <w:r w:rsidRPr="006B015E">
        <w:rPr>
          <w:i/>
          <w:iCs/>
          <w:color w:val="FF0000"/>
          <w:lang w:val="es-ES"/>
        </w:rPr>
        <w:t>Asignar recursos adecuados a las actividades de monitoreo sobre el terreno</w:t>
      </w:r>
    </w:p>
    <w:p w14:paraId="01A4144E" w14:textId="6787DEA4" w:rsidR="00C51A07" w:rsidRDefault="006B015E" w:rsidP="006B015E">
      <w:pPr>
        <w:pStyle w:val="PMRtextmaincontenttext"/>
        <w:numPr>
          <w:ilvl w:val="0"/>
          <w:numId w:val="48"/>
        </w:numPr>
        <w:spacing w:after="0"/>
        <w:ind w:right="213"/>
        <w:rPr>
          <w:i/>
          <w:iCs/>
          <w:color w:val="FF0000"/>
          <w:lang w:val="es-ES"/>
        </w:rPr>
      </w:pPr>
      <w:r w:rsidRPr="006B015E">
        <w:rPr>
          <w:i/>
          <w:iCs/>
          <w:color w:val="FF0000"/>
          <w:lang w:val="es-ES"/>
        </w:rPr>
        <w:t>Informar periódicamente de los datos de los resultados del proyecto en la(s) herramienta(s) propuesta(s) por los coordinadores de grupo.</w:t>
      </w:r>
    </w:p>
    <w:p w14:paraId="2C8159F9" w14:textId="77777777" w:rsidR="006B015E" w:rsidRPr="006B015E" w:rsidRDefault="006B015E" w:rsidP="006B015E">
      <w:pPr>
        <w:pStyle w:val="PMRtextmaincontenttext"/>
        <w:spacing w:after="0"/>
        <w:ind w:left="720" w:right="213"/>
        <w:rPr>
          <w:rStyle w:val="Heading1Char"/>
          <w:b w:val="0"/>
          <w:i/>
          <w:iCs/>
          <w:color w:val="FF0000"/>
          <w:sz w:val="20"/>
          <w:szCs w:val="24"/>
          <w:lang w:val="es-ES"/>
        </w:rPr>
      </w:pPr>
    </w:p>
    <w:p w14:paraId="642BE9FA" w14:textId="5BD71E29" w:rsidR="007D5FD0" w:rsidRPr="00DB7238" w:rsidRDefault="007D5FD0" w:rsidP="00E9056A">
      <w:pPr>
        <w:pStyle w:val="Heading1"/>
        <w:rPr>
          <w:rStyle w:val="Heading1Char"/>
          <w:b/>
          <w:lang w:val="es-ES"/>
        </w:rPr>
      </w:pPr>
      <w:r w:rsidRPr="00DB7238">
        <w:rPr>
          <w:rStyle w:val="Heading1Char"/>
          <w:b/>
          <w:lang w:val="es-ES"/>
        </w:rPr>
        <w:t>Re</w:t>
      </w:r>
      <w:r w:rsidR="006B015E" w:rsidRPr="00DB7238">
        <w:rPr>
          <w:rStyle w:val="Heading1Char"/>
          <w:b/>
          <w:lang w:val="es-ES"/>
        </w:rPr>
        <w:t>cursos</w:t>
      </w:r>
    </w:p>
    <w:p w14:paraId="03BBFF67" w14:textId="535D2795" w:rsidR="006F29D0" w:rsidRPr="00DB7238" w:rsidRDefault="00DB7238" w:rsidP="006F29D0">
      <w:pPr>
        <w:rPr>
          <w:i/>
          <w:iCs/>
          <w:color w:val="FF0000"/>
          <w:lang w:val="es-ES"/>
        </w:rPr>
      </w:pPr>
      <w:r w:rsidRPr="00DB7238">
        <w:rPr>
          <w:i/>
          <w:iCs/>
          <w:color w:val="FF0000"/>
          <w:lang w:val="es-ES"/>
        </w:rPr>
        <w:t xml:space="preserve">Cada organización (OCHA, </w:t>
      </w:r>
      <w:proofErr w:type="spellStart"/>
      <w:r w:rsidRPr="00DB7238">
        <w:rPr>
          <w:i/>
          <w:iCs/>
          <w:color w:val="FF0000"/>
          <w:lang w:val="es-ES"/>
        </w:rPr>
        <w:t>clústers</w:t>
      </w:r>
      <w:proofErr w:type="spellEnd"/>
      <w:r w:rsidRPr="00DB7238">
        <w:rPr>
          <w:i/>
          <w:iCs/>
          <w:color w:val="FF0000"/>
          <w:lang w:val="es-ES"/>
        </w:rPr>
        <w:t>, agencias, ONG) proporcionará los recursos humanos y financieros necesarios para las actividades de monitoreo bajo su responsabilidad</w:t>
      </w:r>
      <w:r w:rsidR="003333C5" w:rsidRPr="00DB7238">
        <w:rPr>
          <w:i/>
          <w:iCs/>
          <w:color w:val="FF0000"/>
          <w:lang w:val="es-ES"/>
        </w:rPr>
        <w:t>.</w:t>
      </w:r>
    </w:p>
    <w:p w14:paraId="5E41D541" w14:textId="0D75BE7A" w:rsidR="00E97638" w:rsidRPr="00DB7238" w:rsidRDefault="00E97638" w:rsidP="003333C5">
      <w:pPr>
        <w:rPr>
          <w:i/>
          <w:iCs/>
          <w:color w:val="FF0000"/>
          <w:lang w:val="es-ES"/>
        </w:rPr>
      </w:pPr>
    </w:p>
    <w:p w14:paraId="0A7D4432" w14:textId="21DE007E" w:rsidR="003333C5" w:rsidRPr="00DB7238" w:rsidRDefault="00DB7238" w:rsidP="003333C5">
      <w:pPr>
        <w:rPr>
          <w:i/>
          <w:iCs/>
          <w:color w:val="FF0000"/>
          <w:lang w:val="es-ES"/>
        </w:rPr>
      </w:pPr>
      <w:r w:rsidRPr="00DB7238">
        <w:rPr>
          <w:i/>
          <w:iCs/>
          <w:color w:val="FF0000"/>
          <w:lang w:val="es-ES"/>
        </w:rPr>
        <w:t xml:space="preserve">El donante </w:t>
      </w:r>
      <w:r w:rsidR="003333C5" w:rsidRPr="00DB7238">
        <w:rPr>
          <w:i/>
          <w:iCs/>
          <w:color w:val="FF0000"/>
          <w:highlight w:val="yellow"/>
          <w:lang w:val="es-ES"/>
        </w:rPr>
        <w:t>XXXX</w:t>
      </w:r>
      <w:r w:rsidR="003333C5" w:rsidRPr="00DB7238">
        <w:rPr>
          <w:i/>
          <w:iCs/>
          <w:color w:val="FF0000"/>
          <w:lang w:val="es-ES"/>
        </w:rPr>
        <w:t xml:space="preserve"> </w:t>
      </w:r>
      <w:proofErr w:type="spellStart"/>
      <w:r w:rsidRPr="00DB7238">
        <w:rPr>
          <w:i/>
          <w:iCs/>
          <w:color w:val="FF0000"/>
          <w:lang w:val="es-ES"/>
        </w:rPr>
        <w:t>equiere</w:t>
      </w:r>
      <w:proofErr w:type="spellEnd"/>
      <w:r w:rsidRPr="00DB7238">
        <w:rPr>
          <w:i/>
          <w:iCs/>
          <w:color w:val="FF0000"/>
          <w:lang w:val="es-ES"/>
        </w:rPr>
        <w:t>/proporciona una dotación financiera específica para el monitoreo de las actividades</w:t>
      </w:r>
      <w:r>
        <w:rPr>
          <w:i/>
          <w:iCs/>
          <w:color w:val="FF0000"/>
          <w:lang w:val="es-ES"/>
        </w:rPr>
        <w:t xml:space="preserve"> </w:t>
      </w:r>
      <w:proofErr w:type="spellStart"/>
      <w:r w:rsidR="003333C5" w:rsidRPr="00DB7238">
        <w:rPr>
          <w:i/>
          <w:iCs/>
          <w:color w:val="FF0000"/>
          <w:highlight w:val="yellow"/>
          <w:lang w:val="es-ES"/>
        </w:rPr>
        <w:t>xxxx</w:t>
      </w:r>
      <w:proofErr w:type="spellEnd"/>
      <w:r w:rsidR="00667113" w:rsidRPr="00DB7238">
        <w:rPr>
          <w:i/>
          <w:iCs/>
          <w:color w:val="FF0000"/>
          <w:lang w:val="es-ES"/>
        </w:rPr>
        <w:t>.</w:t>
      </w:r>
    </w:p>
    <w:p w14:paraId="030613E3" w14:textId="1B3595E0" w:rsidR="003333C5" w:rsidRPr="00DB7238" w:rsidRDefault="003333C5" w:rsidP="003333C5">
      <w:pPr>
        <w:rPr>
          <w:i/>
          <w:iCs/>
          <w:color w:val="FF0000"/>
          <w:lang w:val="es-ES"/>
        </w:rPr>
      </w:pPr>
    </w:p>
    <w:p w14:paraId="71C384DF" w14:textId="3AF3A440" w:rsidR="003333C5" w:rsidRPr="00DB7238" w:rsidRDefault="00667113" w:rsidP="003333C5">
      <w:pPr>
        <w:rPr>
          <w:i/>
          <w:iCs/>
          <w:color w:val="FF0000"/>
          <w:lang w:val="es-ES"/>
        </w:rPr>
      </w:pPr>
      <w:r w:rsidRPr="00DB7238">
        <w:rPr>
          <w:i/>
          <w:iCs/>
          <w:color w:val="FF0000"/>
          <w:lang w:val="es-ES"/>
        </w:rPr>
        <w:t>Th</w:t>
      </w:r>
      <w:r w:rsidR="00DB7238" w:rsidRPr="00DB7238">
        <w:rPr>
          <w:lang w:val="es-ES"/>
        </w:rPr>
        <w:t xml:space="preserve"> </w:t>
      </w:r>
      <w:r w:rsidR="00DB7238" w:rsidRPr="00DB7238">
        <w:rPr>
          <w:i/>
          <w:iCs/>
          <w:color w:val="FF0000"/>
          <w:lang w:val="es-ES"/>
        </w:rPr>
        <w:t>El monitoreo por terceros se llevará a cabo para las actividades</w:t>
      </w:r>
      <w:r w:rsidR="00DB7238">
        <w:rPr>
          <w:i/>
          <w:iCs/>
          <w:color w:val="FF0000"/>
          <w:lang w:val="es-ES"/>
        </w:rPr>
        <w:t xml:space="preserve"> </w:t>
      </w:r>
      <w:proofErr w:type="spellStart"/>
      <w:r w:rsidR="003333C5" w:rsidRPr="00DB7238">
        <w:rPr>
          <w:i/>
          <w:iCs/>
          <w:color w:val="FF0000"/>
          <w:highlight w:val="yellow"/>
          <w:lang w:val="es-ES"/>
        </w:rPr>
        <w:t>yyyy</w:t>
      </w:r>
      <w:proofErr w:type="spellEnd"/>
      <w:r w:rsidR="003333C5" w:rsidRPr="00DB7238">
        <w:rPr>
          <w:i/>
          <w:iCs/>
          <w:color w:val="FF0000"/>
          <w:lang w:val="es-ES"/>
        </w:rPr>
        <w:t xml:space="preserve"> </w:t>
      </w:r>
      <w:r w:rsidR="00DB7238" w:rsidRPr="00DB7238">
        <w:rPr>
          <w:i/>
          <w:iCs/>
          <w:color w:val="FF0000"/>
          <w:lang w:val="es-ES"/>
        </w:rPr>
        <w:t>y será financiado por</w:t>
      </w:r>
      <w:r w:rsidR="00DB7238">
        <w:rPr>
          <w:i/>
          <w:iCs/>
          <w:color w:val="FF0000"/>
          <w:lang w:val="es-ES"/>
        </w:rPr>
        <w:t xml:space="preserve"> </w:t>
      </w:r>
      <w:proofErr w:type="spellStart"/>
      <w:r w:rsidR="003333C5" w:rsidRPr="00DB7238">
        <w:rPr>
          <w:i/>
          <w:iCs/>
          <w:color w:val="FF0000"/>
          <w:highlight w:val="yellow"/>
          <w:lang w:val="es-ES"/>
        </w:rPr>
        <w:t>zzzz</w:t>
      </w:r>
      <w:proofErr w:type="spellEnd"/>
      <w:r w:rsidR="003333C5" w:rsidRPr="00DB7238">
        <w:rPr>
          <w:i/>
          <w:iCs/>
          <w:color w:val="FF0000"/>
          <w:lang w:val="es-ES"/>
        </w:rPr>
        <w:t>.</w:t>
      </w:r>
    </w:p>
    <w:p w14:paraId="72894AA5" w14:textId="6CA901FE" w:rsidR="003333C5" w:rsidRPr="00DB7238" w:rsidRDefault="003333C5" w:rsidP="003333C5">
      <w:pPr>
        <w:rPr>
          <w:i/>
          <w:iCs/>
          <w:color w:val="FF0000"/>
          <w:lang w:val="es-ES"/>
        </w:rPr>
      </w:pPr>
    </w:p>
    <w:p w14:paraId="7FDA66DD" w14:textId="1CF4349F" w:rsidR="001F6A07" w:rsidRPr="00DB7238" w:rsidRDefault="00DB7238" w:rsidP="006B015E">
      <w:pPr>
        <w:rPr>
          <w:i/>
          <w:iCs/>
          <w:color w:val="FF0000"/>
          <w:lang w:val="es-ES"/>
        </w:rPr>
      </w:pPr>
      <w:r w:rsidRPr="00DB7238">
        <w:rPr>
          <w:i/>
          <w:iCs/>
          <w:color w:val="FF0000"/>
          <w:lang w:val="es-ES"/>
        </w:rPr>
        <w:t>Los sistemas de datos utilizados para el monitoreo y el almacenamiento de datos están financiados por</w:t>
      </w:r>
      <w:r>
        <w:rPr>
          <w:i/>
          <w:iCs/>
          <w:color w:val="FF0000"/>
          <w:lang w:val="es-ES"/>
        </w:rPr>
        <w:t xml:space="preserve"> </w:t>
      </w:r>
      <w:proofErr w:type="spellStart"/>
      <w:r w:rsidR="003333C5" w:rsidRPr="00DB7238">
        <w:rPr>
          <w:i/>
          <w:iCs/>
          <w:color w:val="FF0000"/>
          <w:highlight w:val="yellow"/>
          <w:lang w:val="es-ES"/>
        </w:rPr>
        <w:t>xxxxxx</w:t>
      </w:r>
      <w:proofErr w:type="spellEnd"/>
      <w:r w:rsidR="003333C5" w:rsidRPr="00DB7238">
        <w:rPr>
          <w:i/>
          <w:iCs/>
          <w:color w:val="FF0000"/>
          <w:lang w:val="es-ES"/>
        </w:rPr>
        <w:t>.</w:t>
      </w:r>
      <w:r w:rsidR="001F6A07" w:rsidRPr="00DB7238">
        <w:rPr>
          <w:lang w:val="es-ES" w:eastAsia="zh-TW"/>
        </w:rPr>
        <w:br w:type="page"/>
      </w:r>
    </w:p>
    <w:p w14:paraId="78A9322E" w14:textId="44F43EDA" w:rsidR="0063051D" w:rsidRPr="00DB7238" w:rsidRDefault="0063051D" w:rsidP="0026717A">
      <w:pPr>
        <w:pStyle w:val="PMRSectionheading"/>
        <w:spacing w:before="0" w:after="120" w:line="240" w:lineRule="auto"/>
        <w:rPr>
          <w:lang w:val="es-ES" w:eastAsia="zh-TW"/>
        </w:rPr>
        <w:sectPr w:rsidR="0063051D" w:rsidRPr="00DB7238" w:rsidSect="00784F22">
          <w:footerReference w:type="default" r:id="rId14"/>
          <w:headerReference w:type="first" r:id="rId15"/>
          <w:footerReference w:type="first" r:id="rId16"/>
          <w:pgSz w:w="11907" w:h="16839" w:code="9"/>
          <w:pgMar w:top="561" w:right="851" w:bottom="1134" w:left="851" w:header="561" w:footer="459" w:gutter="0"/>
          <w:cols w:space="708"/>
          <w:docGrid w:linePitch="360"/>
        </w:sectPr>
      </w:pPr>
    </w:p>
    <w:p w14:paraId="57AE13A7" w14:textId="2B786BB9" w:rsidR="00A82DA7" w:rsidRPr="00CE3CC6" w:rsidRDefault="00CE3CC6" w:rsidP="00E97638">
      <w:pPr>
        <w:pStyle w:val="Heading1"/>
        <w:rPr>
          <w:lang w:val="es-ES"/>
        </w:rPr>
      </w:pPr>
      <w:r w:rsidRPr="00CE3CC6">
        <w:rPr>
          <w:lang w:val="es-ES"/>
        </w:rPr>
        <w:lastRenderedPageBreak/>
        <w:t>Marco de Monitoreo del HRP</w:t>
      </w:r>
    </w:p>
    <w:p w14:paraId="4C34DB36" w14:textId="343166BB" w:rsidR="00A82DA7" w:rsidRPr="00CE3CC6" w:rsidRDefault="00A82DA7" w:rsidP="00A82DA7">
      <w:pPr>
        <w:rPr>
          <w:lang w:val="es-ES" w:eastAsia="zh-TW"/>
        </w:rPr>
      </w:pPr>
    </w:p>
    <w:p w14:paraId="22CA95E3" w14:textId="2DA10AB9" w:rsidR="0014086A" w:rsidRDefault="00CC0E49" w:rsidP="00A82DA7">
      <w:pPr>
        <w:rPr>
          <w:lang w:val="en-GB" w:eastAsia="zh-TW"/>
        </w:rPr>
      </w:pPr>
      <w:r w:rsidRPr="00CC0E49">
        <w:rPr>
          <w:noProof/>
          <w:lang w:val="en-GB" w:eastAsia="zh-TW"/>
        </w:rPr>
        <w:drawing>
          <wp:inline distT="0" distB="0" distL="0" distR="0" wp14:anchorId="604AA5CB" wp14:editId="4DAF7F90">
            <wp:extent cx="9509224" cy="473996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a:stretch>
                      <a:fillRect/>
                    </a:stretch>
                  </pic:blipFill>
                  <pic:spPr bwMode="auto">
                    <a:xfrm>
                      <a:off x="0" y="0"/>
                      <a:ext cx="9509224" cy="473996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7A9F1677" w14:textId="2ABE6B14" w:rsidR="0070293C" w:rsidRPr="0063051D" w:rsidRDefault="0070293C" w:rsidP="0026717A">
      <w:pPr>
        <w:spacing w:after="120"/>
        <w:rPr>
          <w:lang w:val="en-GB" w:eastAsia="zh-TW"/>
        </w:rPr>
      </w:pPr>
    </w:p>
    <w:sectPr w:rsidR="0070293C" w:rsidRPr="0063051D" w:rsidSect="00567D76">
      <w:headerReference w:type="even" r:id="rId18"/>
      <w:headerReference w:type="default" r:id="rId19"/>
      <w:footerReference w:type="even" r:id="rId20"/>
      <w:footerReference w:type="default" r:id="rId21"/>
      <w:pgSz w:w="16839" w:h="11907" w:orient="landscape" w:code="9"/>
      <w:pgMar w:top="851" w:right="851" w:bottom="851" w:left="851" w:header="561"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892C" w14:textId="77777777" w:rsidR="004849C6" w:rsidRDefault="004849C6" w:rsidP="00244D64">
      <w:r>
        <w:separator/>
      </w:r>
    </w:p>
    <w:p w14:paraId="284441EA" w14:textId="77777777" w:rsidR="004849C6" w:rsidRDefault="004849C6"/>
    <w:p w14:paraId="5DA17B2F" w14:textId="77777777" w:rsidR="004849C6" w:rsidRDefault="004849C6"/>
    <w:p w14:paraId="16FF975D" w14:textId="77777777" w:rsidR="004849C6" w:rsidRDefault="004849C6"/>
  </w:endnote>
  <w:endnote w:type="continuationSeparator" w:id="0">
    <w:p w14:paraId="52F07892" w14:textId="77777777" w:rsidR="004849C6" w:rsidRDefault="004849C6" w:rsidP="00244D64">
      <w:r>
        <w:continuationSeparator/>
      </w:r>
    </w:p>
    <w:p w14:paraId="6E4E587F" w14:textId="77777777" w:rsidR="004849C6" w:rsidRDefault="004849C6"/>
    <w:p w14:paraId="4EA5E9B6" w14:textId="77777777" w:rsidR="004849C6" w:rsidRDefault="004849C6"/>
    <w:p w14:paraId="4E03C268" w14:textId="77777777" w:rsidR="004849C6" w:rsidRDefault="00484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14019"/>
      <w:docPartObj>
        <w:docPartGallery w:val="Page Numbers (Bottom of Page)"/>
        <w:docPartUnique/>
      </w:docPartObj>
    </w:sdtPr>
    <w:sdtEndPr/>
    <w:sdtContent>
      <w:p w14:paraId="6D0E77D9" w14:textId="51B76005" w:rsidR="007E3FD5" w:rsidRDefault="007E3FD5">
        <w:pPr>
          <w:pStyle w:val="Footer"/>
          <w:jc w:val="center"/>
        </w:pPr>
        <w:r>
          <w:fldChar w:fldCharType="begin"/>
        </w:r>
        <w:r>
          <w:instrText>PAGE   \* MERGEFORMAT</w:instrText>
        </w:r>
        <w:r>
          <w:fldChar w:fldCharType="separate"/>
        </w:r>
        <w:r>
          <w:rPr>
            <w:lang w:val="fr-FR"/>
          </w:rPr>
          <w:t>2</w:t>
        </w:r>
        <w:r>
          <w:fldChar w:fldCharType="end"/>
        </w:r>
      </w:p>
    </w:sdtContent>
  </w:sdt>
  <w:p w14:paraId="0B2BD663" w14:textId="77777777" w:rsidR="00835983" w:rsidRDefault="00835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8EDB" w14:textId="77777777" w:rsidR="00835983" w:rsidRDefault="00835983">
    <w:pPr>
      <w:pStyle w:val="Footer"/>
      <w:jc w:val="center"/>
    </w:pPr>
  </w:p>
  <w:p w14:paraId="3423431F" w14:textId="77777777" w:rsidR="00835983" w:rsidRPr="00493E55" w:rsidRDefault="00835983" w:rsidP="00493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F8A7" w14:textId="77777777" w:rsidR="00835983" w:rsidRDefault="0083598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724B" w14:textId="77777777" w:rsidR="00835983" w:rsidRDefault="00835983" w:rsidP="001A2E94">
    <w:pPr>
      <w:pStyle w:val="PMRpagenumber"/>
      <w:tabs>
        <w:tab w:val="clear" w:pos="10170"/>
        <w:tab w:val="right" w:pos="15026"/>
      </w:tabs>
      <w:ind w:firstLine="14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78A5" w14:textId="77777777" w:rsidR="004849C6" w:rsidRDefault="004849C6" w:rsidP="00244D64">
      <w:r>
        <w:separator/>
      </w:r>
    </w:p>
    <w:p w14:paraId="36A636A5" w14:textId="77777777" w:rsidR="004849C6" w:rsidRDefault="004849C6"/>
    <w:p w14:paraId="218B3694" w14:textId="77777777" w:rsidR="004849C6" w:rsidRDefault="004849C6"/>
    <w:p w14:paraId="74B98F0C" w14:textId="77777777" w:rsidR="004849C6" w:rsidRDefault="004849C6"/>
  </w:footnote>
  <w:footnote w:type="continuationSeparator" w:id="0">
    <w:p w14:paraId="77B5818E" w14:textId="77777777" w:rsidR="004849C6" w:rsidRDefault="004849C6" w:rsidP="00244D64">
      <w:r>
        <w:continuationSeparator/>
      </w:r>
    </w:p>
    <w:p w14:paraId="09382278" w14:textId="77777777" w:rsidR="004849C6" w:rsidRDefault="004849C6"/>
    <w:p w14:paraId="498F0F10" w14:textId="77777777" w:rsidR="004849C6" w:rsidRDefault="004849C6"/>
    <w:p w14:paraId="1041BEDE" w14:textId="77777777" w:rsidR="004849C6" w:rsidRDefault="00484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89A7" w14:textId="77777777" w:rsidR="00835983" w:rsidRDefault="00835983" w:rsidP="00554B52">
    <w:pPr>
      <w:tabs>
        <w:tab w:val="center" w:pos="5103"/>
        <w:tab w:val="right" w:pos="10206"/>
      </w:tabs>
      <w:jc w:val="center"/>
    </w:pPr>
    <w:r w:rsidRPr="00E72168">
      <w:rPr>
        <w:noProof/>
        <w:color w:val="7C9925"/>
        <w:lang w:val="en-GB" w:eastAsia="en-GB"/>
      </w:rPr>
      <w:tab/>
    </w:r>
  </w:p>
  <w:p w14:paraId="70ACAFD8" w14:textId="77777777" w:rsidR="00835983" w:rsidRDefault="00835983" w:rsidP="00554B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B771" w14:textId="77777777" w:rsidR="00835983" w:rsidRDefault="00835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1688" w14:textId="77777777" w:rsidR="00835983" w:rsidRDefault="008359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A25"/>
    <w:multiLevelType w:val="hybridMultilevel"/>
    <w:tmpl w:val="06B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20A6"/>
    <w:multiLevelType w:val="hybridMultilevel"/>
    <w:tmpl w:val="75EA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D6BBF"/>
    <w:multiLevelType w:val="hybridMultilevel"/>
    <w:tmpl w:val="94D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4F41"/>
    <w:multiLevelType w:val="hybridMultilevel"/>
    <w:tmpl w:val="557CC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9165AF"/>
    <w:multiLevelType w:val="hybridMultilevel"/>
    <w:tmpl w:val="724A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65385"/>
    <w:multiLevelType w:val="hybridMultilevel"/>
    <w:tmpl w:val="CF1AD286"/>
    <w:lvl w:ilvl="0" w:tplc="045EDC26">
      <w:start w:val="1"/>
      <w:numFmt w:val="bullet"/>
      <w:pStyle w:val="PMRclusteractivityindicator"/>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C02503"/>
    <w:multiLevelType w:val="hybridMultilevel"/>
    <w:tmpl w:val="E9E6D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00FF8"/>
    <w:multiLevelType w:val="hybridMultilevel"/>
    <w:tmpl w:val="87A89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3942D9"/>
    <w:multiLevelType w:val="hybridMultilevel"/>
    <w:tmpl w:val="D9D0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2524D"/>
    <w:multiLevelType w:val="hybridMultilevel"/>
    <w:tmpl w:val="2E5E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22C49"/>
    <w:multiLevelType w:val="hybridMultilevel"/>
    <w:tmpl w:val="6D6A0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A48B5"/>
    <w:multiLevelType w:val="hybridMultilevel"/>
    <w:tmpl w:val="3760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F1480"/>
    <w:multiLevelType w:val="multilevel"/>
    <w:tmpl w:val="2D522402"/>
    <w:numStyleLink w:val="OCHAbullet"/>
  </w:abstractNum>
  <w:abstractNum w:abstractNumId="15" w15:restartNumberingAfterBreak="0">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49C1C10"/>
    <w:multiLevelType w:val="hybridMultilevel"/>
    <w:tmpl w:val="93A46EE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7F10AA"/>
    <w:multiLevelType w:val="hybridMultilevel"/>
    <w:tmpl w:val="F938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56E9C"/>
    <w:multiLevelType w:val="hybridMultilevel"/>
    <w:tmpl w:val="3F7A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815811"/>
    <w:multiLevelType w:val="hybridMultilevel"/>
    <w:tmpl w:val="01D0FD98"/>
    <w:lvl w:ilvl="0" w:tplc="7BD63FCC">
      <w:start w:val="1"/>
      <w:numFmt w:val="decimal"/>
      <w:lvlText w:val="%1."/>
      <w:lvlJc w:val="left"/>
      <w:pPr>
        <w:ind w:left="360" w:hanging="360"/>
      </w:pPr>
      <w:rPr>
        <w:rFonts w:hint="default"/>
        <w:b/>
        <w:i w:val="0"/>
        <w:sz w:val="40"/>
        <w:u w:color="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B74CC8"/>
    <w:multiLevelType w:val="hybridMultilevel"/>
    <w:tmpl w:val="D7D6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252820"/>
    <w:multiLevelType w:val="hybridMultilevel"/>
    <w:tmpl w:val="362E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006F4E"/>
    <w:multiLevelType w:val="hybridMultilevel"/>
    <w:tmpl w:val="90FEDC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560C52"/>
    <w:multiLevelType w:val="hybridMultilevel"/>
    <w:tmpl w:val="A494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DB6376"/>
    <w:multiLevelType w:val="hybridMultilevel"/>
    <w:tmpl w:val="00C87690"/>
    <w:lvl w:ilvl="0" w:tplc="D294F428">
      <w:start w:val="1"/>
      <w:numFmt w:val="decimal"/>
      <w:lvlText w:val="%1)"/>
      <w:lvlJc w:val="left"/>
      <w:pPr>
        <w:tabs>
          <w:tab w:val="num" w:pos="720"/>
        </w:tabs>
        <w:ind w:left="720" w:hanging="360"/>
      </w:pPr>
    </w:lvl>
    <w:lvl w:ilvl="1" w:tplc="69B4B020" w:tentative="1">
      <w:start w:val="1"/>
      <w:numFmt w:val="decimal"/>
      <w:lvlText w:val="%2)"/>
      <w:lvlJc w:val="left"/>
      <w:pPr>
        <w:tabs>
          <w:tab w:val="num" w:pos="1440"/>
        </w:tabs>
        <w:ind w:left="1440" w:hanging="360"/>
      </w:pPr>
    </w:lvl>
    <w:lvl w:ilvl="2" w:tplc="550E5120" w:tentative="1">
      <w:start w:val="1"/>
      <w:numFmt w:val="decimal"/>
      <w:lvlText w:val="%3)"/>
      <w:lvlJc w:val="left"/>
      <w:pPr>
        <w:tabs>
          <w:tab w:val="num" w:pos="2160"/>
        </w:tabs>
        <w:ind w:left="2160" w:hanging="360"/>
      </w:pPr>
    </w:lvl>
    <w:lvl w:ilvl="3" w:tplc="90AA50A6" w:tentative="1">
      <w:start w:val="1"/>
      <w:numFmt w:val="decimal"/>
      <w:lvlText w:val="%4)"/>
      <w:lvlJc w:val="left"/>
      <w:pPr>
        <w:tabs>
          <w:tab w:val="num" w:pos="2880"/>
        </w:tabs>
        <w:ind w:left="2880" w:hanging="360"/>
      </w:pPr>
    </w:lvl>
    <w:lvl w:ilvl="4" w:tplc="5BDC6E56" w:tentative="1">
      <w:start w:val="1"/>
      <w:numFmt w:val="decimal"/>
      <w:lvlText w:val="%5)"/>
      <w:lvlJc w:val="left"/>
      <w:pPr>
        <w:tabs>
          <w:tab w:val="num" w:pos="3600"/>
        </w:tabs>
        <w:ind w:left="3600" w:hanging="360"/>
      </w:pPr>
    </w:lvl>
    <w:lvl w:ilvl="5" w:tplc="3ECC7964" w:tentative="1">
      <w:start w:val="1"/>
      <w:numFmt w:val="decimal"/>
      <w:lvlText w:val="%6)"/>
      <w:lvlJc w:val="left"/>
      <w:pPr>
        <w:tabs>
          <w:tab w:val="num" w:pos="4320"/>
        </w:tabs>
        <w:ind w:left="4320" w:hanging="360"/>
      </w:pPr>
    </w:lvl>
    <w:lvl w:ilvl="6" w:tplc="7994C73C" w:tentative="1">
      <w:start w:val="1"/>
      <w:numFmt w:val="decimal"/>
      <w:lvlText w:val="%7)"/>
      <w:lvlJc w:val="left"/>
      <w:pPr>
        <w:tabs>
          <w:tab w:val="num" w:pos="5040"/>
        </w:tabs>
        <w:ind w:left="5040" w:hanging="360"/>
      </w:pPr>
    </w:lvl>
    <w:lvl w:ilvl="7" w:tplc="D8363652" w:tentative="1">
      <w:start w:val="1"/>
      <w:numFmt w:val="decimal"/>
      <w:lvlText w:val="%8)"/>
      <w:lvlJc w:val="left"/>
      <w:pPr>
        <w:tabs>
          <w:tab w:val="num" w:pos="5760"/>
        </w:tabs>
        <w:ind w:left="5760" w:hanging="360"/>
      </w:pPr>
    </w:lvl>
    <w:lvl w:ilvl="8" w:tplc="744CEF7C" w:tentative="1">
      <w:start w:val="1"/>
      <w:numFmt w:val="decimal"/>
      <w:lvlText w:val="%9)"/>
      <w:lvlJc w:val="left"/>
      <w:pPr>
        <w:tabs>
          <w:tab w:val="num" w:pos="6480"/>
        </w:tabs>
        <w:ind w:left="6480" w:hanging="360"/>
      </w:pPr>
    </w:lvl>
  </w:abstractNum>
  <w:abstractNum w:abstractNumId="26" w15:restartNumberingAfterBreak="0">
    <w:nsid w:val="3D800C26"/>
    <w:multiLevelType w:val="hybridMultilevel"/>
    <w:tmpl w:val="68FE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4527FE"/>
    <w:multiLevelType w:val="hybridMultilevel"/>
    <w:tmpl w:val="E8D2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953F94"/>
    <w:multiLevelType w:val="hybridMultilevel"/>
    <w:tmpl w:val="C718776C"/>
    <w:lvl w:ilvl="0" w:tplc="0B5C2922">
      <w:start w:val="1"/>
      <w:numFmt w:val="bullet"/>
      <w:pStyle w:val="PMRCluster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CA09BB"/>
    <w:multiLevelType w:val="hybridMultilevel"/>
    <w:tmpl w:val="1DAE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316E4"/>
    <w:multiLevelType w:val="hybridMultilevel"/>
    <w:tmpl w:val="AC4A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E5D0C"/>
    <w:multiLevelType w:val="hybridMultilevel"/>
    <w:tmpl w:val="AF46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07749B"/>
    <w:multiLevelType w:val="hybridMultilevel"/>
    <w:tmpl w:val="76C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D319B"/>
    <w:multiLevelType w:val="hybridMultilevel"/>
    <w:tmpl w:val="A352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E37A8"/>
    <w:multiLevelType w:val="multilevel"/>
    <w:tmpl w:val="DFE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5BD5528F"/>
    <w:multiLevelType w:val="multilevel"/>
    <w:tmpl w:val="EE8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A85AA1"/>
    <w:multiLevelType w:val="hybridMultilevel"/>
    <w:tmpl w:val="39E0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C66B19"/>
    <w:multiLevelType w:val="hybridMultilevel"/>
    <w:tmpl w:val="E314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E2D18"/>
    <w:multiLevelType w:val="hybridMultilevel"/>
    <w:tmpl w:val="6C880158"/>
    <w:lvl w:ilvl="0" w:tplc="FED25D7C">
      <w:start w:val="1"/>
      <w:numFmt w:val="decimal"/>
      <w:pStyle w:val="PMRsub-headlist"/>
      <w:lvlText w:val="%1 "/>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40" w15:restartNumberingAfterBreak="0">
    <w:nsid w:val="64567E44"/>
    <w:multiLevelType w:val="hybridMultilevel"/>
    <w:tmpl w:val="B41C3B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B605C"/>
    <w:multiLevelType w:val="multilevel"/>
    <w:tmpl w:val="FAFE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602160"/>
    <w:multiLevelType w:val="hybridMultilevel"/>
    <w:tmpl w:val="1E62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CC4B01"/>
    <w:multiLevelType w:val="hybridMultilevel"/>
    <w:tmpl w:val="6F1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FD2672"/>
    <w:multiLevelType w:val="hybridMultilevel"/>
    <w:tmpl w:val="18AA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9A11A7"/>
    <w:multiLevelType w:val="hybridMultilevel"/>
    <w:tmpl w:val="D816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826EC4"/>
    <w:multiLevelType w:val="hybridMultilevel"/>
    <w:tmpl w:val="45AE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F33315"/>
    <w:multiLevelType w:val="hybridMultilevel"/>
    <w:tmpl w:val="C3A89FC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9F50AE5"/>
    <w:multiLevelType w:val="hybridMultilevel"/>
    <w:tmpl w:val="A3D47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791034">
    <w:abstractNumId w:val="13"/>
  </w:num>
  <w:num w:numId="2" w16cid:durableId="1213426985">
    <w:abstractNumId w:val="11"/>
  </w:num>
  <w:num w:numId="3" w16cid:durableId="944118478">
    <w:abstractNumId w:val="35"/>
  </w:num>
  <w:num w:numId="4" w16cid:durableId="992172694">
    <w:abstractNumId w:val="39"/>
  </w:num>
  <w:num w:numId="5" w16cid:durableId="2112701400">
    <w:abstractNumId w:val="42"/>
  </w:num>
  <w:num w:numId="6" w16cid:durableId="1015571600">
    <w:abstractNumId w:val="19"/>
  </w:num>
  <w:num w:numId="7" w16cid:durableId="214320017">
    <w:abstractNumId w:val="41"/>
  </w:num>
  <w:num w:numId="8" w16cid:durableId="1463115056">
    <w:abstractNumId w:val="15"/>
  </w:num>
  <w:num w:numId="9" w16cid:durableId="1623069183">
    <w:abstractNumId w:val="14"/>
  </w:num>
  <w:num w:numId="10" w16cid:durableId="170149123">
    <w:abstractNumId w:val="20"/>
  </w:num>
  <w:num w:numId="11" w16cid:durableId="607545910">
    <w:abstractNumId w:val="28"/>
  </w:num>
  <w:num w:numId="12" w16cid:durableId="1664429961">
    <w:abstractNumId w:val="5"/>
  </w:num>
  <w:num w:numId="13" w16cid:durableId="272633150">
    <w:abstractNumId w:val="3"/>
  </w:num>
  <w:num w:numId="14" w16cid:durableId="458449575">
    <w:abstractNumId w:val="44"/>
  </w:num>
  <w:num w:numId="15" w16cid:durableId="2119446057">
    <w:abstractNumId w:val="21"/>
  </w:num>
  <w:num w:numId="16" w16cid:durableId="1318612475">
    <w:abstractNumId w:val="8"/>
  </w:num>
  <w:num w:numId="17" w16cid:durableId="383915425">
    <w:abstractNumId w:val="50"/>
  </w:num>
  <w:num w:numId="18" w16cid:durableId="1626739477">
    <w:abstractNumId w:val="49"/>
  </w:num>
  <w:num w:numId="19" w16cid:durableId="1147749151">
    <w:abstractNumId w:val="45"/>
  </w:num>
  <w:num w:numId="20" w16cid:durableId="2049841403">
    <w:abstractNumId w:val="24"/>
  </w:num>
  <w:num w:numId="21" w16cid:durableId="903683840">
    <w:abstractNumId w:val="17"/>
  </w:num>
  <w:num w:numId="22" w16cid:durableId="1078207982">
    <w:abstractNumId w:val="33"/>
  </w:num>
  <w:num w:numId="23" w16cid:durableId="1554274163">
    <w:abstractNumId w:val="18"/>
  </w:num>
  <w:num w:numId="24" w16cid:durableId="2071150058">
    <w:abstractNumId w:val="31"/>
  </w:num>
  <w:num w:numId="25" w16cid:durableId="443308761">
    <w:abstractNumId w:val="27"/>
  </w:num>
  <w:num w:numId="26" w16cid:durableId="1692678979">
    <w:abstractNumId w:val="46"/>
  </w:num>
  <w:num w:numId="27" w16cid:durableId="796025469">
    <w:abstractNumId w:val="9"/>
  </w:num>
  <w:num w:numId="28" w16cid:durableId="1139765696">
    <w:abstractNumId w:val="26"/>
  </w:num>
  <w:num w:numId="29" w16cid:durableId="466239866">
    <w:abstractNumId w:val="7"/>
  </w:num>
  <w:num w:numId="30" w16cid:durableId="698160874">
    <w:abstractNumId w:val="10"/>
  </w:num>
  <w:num w:numId="31" w16cid:durableId="65419204">
    <w:abstractNumId w:val="30"/>
  </w:num>
  <w:num w:numId="32" w16cid:durableId="117799802">
    <w:abstractNumId w:val="22"/>
  </w:num>
  <w:num w:numId="33" w16cid:durableId="1137868716">
    <w:abstractNumId w:val="38"/>
  </w:num>
  <w:num w:numId="34" w16cid:durableId="70278772">
    <w:abstractNumId w:val="2"/>
  </w:num>
  <w:num w:numId="35" w16cid:durableId="651325632">
    <w:abstractNumId w:val="48"/>
  </w:num>
  <w:num w:numId="36" w16cid:durableId="953898934">
    <w:abstractNumId w:val="32"/>
  </w:num>
  <w:num w:numId="37" w16cid:durableId="2051026729">
    <w:abstractNumId w:val="37"/>
  </w:num>
  <w:num w:numId="38" w16cid:durableId="1836648007">
    <w:abstractNumId w:val="23"/>
  </w:num>
  <w:num w:numId="39" w16cid:durableId="1887375273">
    <w:abstractNumId w:val="25"/>
  </w:num>
  <w:num w:numId="40" w16cid:durableId="231281158">
    <w:abstractNumId w:val="6"/>
  </w:num>
  <w:num w:numId="41" w16cid:durableId="677970531">
    <w:abstractNumId w:val="39"/>
  </w:num>
  <w:num w:numId="42" w16cid:durableId="445080527">
    <w:abstractNumId w:val="40"/>
  </w:num>
  <w:num w:numId="43" w16cid:durableId="523372960">
    <w:abstractNumId w:val="16"/>
  </w:num>
  <w:num w:numId="44" w16cid:durableId="2020892519">
    <w:abstractNumId w:val="12"/>
  </w:num>
  <w:num w:numId="45" w16cid:durableId="61492264">
    <w:abstractNumId w:val="0"/>
  </w:num>
  <w:num w:numId="46" w16cid:durableId="458299410">
    <w:abstractNumId w:val="4"/>
  </w:num>
  <w:num w:numId="47" w16cid:durableId="968316022">
    <w:abstractNumId w:val="29"/>
  </w:num>
  <w:num w:numId="48" w16cid:durableId="794180420">
    <w:abstractNumId w:val="47"/>
  </w:num>
  <w:num w:numId="49" w16cid:durableId="609163450">
    <w:abstractNumId w:val="43"/>
  </w:num>
  <w:num w:numId="50" w16cid:durableId="1607544586">
    <w:abstractNumId w:val="36"/>
  </w:num>
  <w:num w:numId="51" w16cid:durableId="28992002">
    <w:abstractNumId w:val="34"/>
  </w:num>
  <w:num w:numId="52" w16cid:durableId="12736326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sDAwNDC0NDQytjRS0lEKTi0uzszPAykwrAUAISF+6iwAAAA="/>
  </w:docVars>
  <w:rsids>
    <w:rsidRoot w:val="00A37850"/>
    <w:rsid w:val="000011E1"/>
    <w:rsid w:val="0000236B"/>
    <w:rsid w:val="000028D6"/>
    <w:rsid w:val="00003236"/>
    <w:rsid w:val="000034D1"/>
    <w:rsid w:val="000039DE"/>
    <w:rsid w:val="00003BCE"/>
    <w:rsid w:val="00007C95"/>
    <w:rsid w:val="0001042D"/>
    <w:rsid w:val="000106C2"/>
    <w:rsid w:val="0001276B"/>
    <w:rsid w:val="0001523C"/>
    <w:rsid w:val="0001628F"/>
    <w:rsid w:val="00016C92"/>
    <w:rsid w:val="000173C3"/>
    <w:rsid w:val="00017BA3"/>
    <w:rsid w:val="00017D2F"/>
    <w:rsid w:val="00020687"/>
    <w:rsid w:val="00021A49"/>
    <w:rsid w:val="00021DCB"/>
    <w:rsid w:val="00022EE9"/>
    <w:rsid w:val="00026FD8"/>
    <w:rsid w:val="00027368"/>
    <w:rsid w:val="00032C13"/>
    <w:rsid w:val="00036C30"/>
    <w:rsid w:val="000372DE"/>
    <w:rsid w:val="00040738"/>
    <w:rsid w:val="000409B3"/>
    <w:rsid w:val="00041A9E"/>
    <w:rsid w:val="000422B6"/>
    <w:rsid w:val="00044346"/>
    <w:rsid w:val="00044E92"/>
    <w:rsid w:val="000457F5"/>
    <w:rsid w:val="00045DE6"/>
    <w:rsid w:val="00045E28"/>
    <w:rsid w:val="00046EA5"/>
    <w:rsid w:val="000506D0"/>
    <w:rsid w:val="00050A28"/>
    <w:rsid w:val="000521A0"/>
    <w:rsid w:val="000530BF"/>
    <w:rsid w:val="00053A88"/>
    <w:rsid w:val="00053EF4"/>
    <w:rsid w:val="0005452E"/>
    <w:rsid w:val="00055982"/>
    <w:rsid w:val="00056341"/>
    <w:rsid w:val="0005651F"/>
    <w:rsid w:val="00060471"/>
    <w:rsid w:val="00060F6F"/>
    <w:rsid w:val="000623A2"/>
    <w:rsid w:val="00063055"/>
    <w:rsid w:val="00063310"/>
    <w:rsid w:val="00063AA7"/>
    <w:rsid w:val="00063F85"/>
    <w:rsid w:val="00063FE5"/>
    <w:rsid w:val="00064AA1"/>
    <w:rsid w:val="00065C92"/>
    <w:rsid w:val="00066135"/>
    <w:rsid w:val="0006743D"/>
    <w:rsid w:val="000676DA"/>
    <w:rsid w:val="000702D9"/>
    <w:rsid w:val="00070A41"/>
    <w:rsid w:val="00071746"/>
    <w:rsid w:val="00071F64"/>
    <w:rsid w:val="0007243A"/>
    <w:rsid w:val="00072B6A"/>
    <w:rsid w:val="000757AE"/>
    <w:rsid w:val="000816E4"/>
    <w:rsid w:val="00081F51"/>
    <w:rsid w:val="0008353F"/>
    <w:rsid w:val="00083E19"/>
    <w:rsid w:val="00084761"/>
    <w:rsid w:val="000857ED"/>
    <w:rsid w:val="0008686B"/>
    <w:rsid w:val="00086AB5"/>
    <w:rsid w:val="000873AC"/>
    <w:rsid w:val="000918C8"/>
    <w:rsid w:val="00093998"/>
    <w:rsid w:val="000961E5"/>
    <w:rsid w:val="000965DB"/>
    <w:rsid w:val="0009715E"/>
    <w:rsid w:val="00097A63"/>
    <w:rsid w:val="000A06E0"/>
    <w:rsid w:val="000A10ED"/>
    <w:rsid w:val="000A19AE"/>
    <w:rsid w:val="000A41A6"/>
    <w:rsid w:val="000A6A61"/>
    <w:rsid w:val="000B136E"/>
    <w:rsid w:val="000B3CFE"/>
    <w:rsid w:val="000B441F"/>
    <w:rsid w:val="000B70D9"/>
    <w:rsid w:val="000B777A"/>
    <w:rsid w:val="000C10E8"/>
    <w:rsid w:val="000C22C9"/>
    <w:rsid w:val="000C3975"/>
    <w:rsid w:val="000C5EAA"/>
    <w:rsid w:val="000D1533"/>
    <w:rsid w:val="000D29DC"/>
    <w:rsid w:val="000D2A2C"/>
    <w:rsid w:val="000D2A4F"/>
    <w:rsid w:val="000D2BE5"/>
    <w:rsid w:val="000D399B"/>
    <w:rsid w:val="000E05F0"/>
    <w:rsid w:val="000E1159"/>
    <w:rsid w:val="000E4BA5"/>
    <w:rsid w:val="000E77EB"/>
    <w:rsid w:val="000F2D32"/>
    <w:rsid w:val="000F65C5"/>
    <w:rsid w:val="000F72D0"/>
    <w:rsid w:val="000F7E30"/>
    <w:rsid w:val="00106D3F"/>
    <w:rsid w:val="00107C50"/>
    <w:rsid w:val="001101D1"/>
    <w:rsid w:val="0011243F"/>
    <w:rsid w:val="00112BF3"/>
    <w:rsid w:val="0011332D"/>
    <w:rsid w:val="00113D8F"/>
    <w:rsid w:val="00114E60"/>
    <w:rsid w:val="001152C1"/>
    <w:rsid w:val="0012035A"/>
    <w:rsid w:val="00120AC7"/>
    <w:rsid w:val="001212EB"/>
    <w:rsid w:val="00122805"/>
    <w:rsid w:val="0012478F"/>
    <w:rsid w:val="00124BDE"/>
    <w:rsid w:val="00126585"/>
    <w:rsid w:val="00130E70"/>
    <w:rsid w:val="001318A1"/>
    <w:rsid w:val="00131AC0"/>
    <w:rsid w:val="001367C6"/>
    <w:rsid w:val="0013730D"/>
    <w:rsid w:val="00137383"/>
    <w:rsid w:val="00140706"/>
    <w:rsid w:val="0014086A"/>
    <w:rsid w:val="0014167F"/>
    <w:rsid w:val="0014297F"/>
    <w:rsid w:val="00142B5B"/>
    <w:rsid w:val="00142E1C"/>
    <w:rsid w:val="001446E0"/>
    <w:rsid w:val="00145501"/>
    <w:rsid w:val="0014559C"/>
    <w:rsid w:val="00145B39"/>
    <w:rsid w:val="00146443"/>
    <w:rsid w:val="001472F4"/>
    <w:rsid w:val="0015063F"/>
    <w:rsid w:val="0015170B"/>
    <w:rsid w:val="00153D20"/>
    <w:rsid w:val="00154101"/>
    <w:rsid w:val="00155871"/>
    <w:rsid w:val="00156003"/>
    <w:rsid w:val="00156F89"/>
    <w:rsid w:val="001579C3"/>
    <w:rsid w:val="00157F1D"/>
    <w:rsid w:val="00166FF7"/>
    <w:rsid w:val="00167A6A"/>
    <w:rsid w:val="00172241"/>
    <w:rsid w:val="00174074"/>
    <w:rsid w:val="00174CA8"/>
    <w:rsid w:val="00176125"/>
    <w:rsid w:val="00176B03"/>
    <w:rsid w:val="001779D9"/>
    <w:rsid w:val="00177F20"/>
    <w:rsid w:val="00181191"/>
    <w:rsid w:val="00183801"/>
    <w:rsid w:val="0018470A"/>
    <w:rsid w:val="0018473D"/>
    <w:rsid w:val="001850E1"/>
    <w:rsid w:val="00185AC8"/>
    <w:rsid w:val="001865AC"/>
    <w:rsid w:val="00187447"/>
    <w:rsid w:val="00190938"/>
    <w:rsid w:val="00190D14"/>
    <w:rsid w:val="001927BC"/>
    <w:rsid w:val="0019291A"/>
    <w:rsid w:val="00192C7D"/>
    <w:rsid w:val="001934C3"/>
    <w:rsid w:val="001952F2"/>
    <w:rsid w:val="00195824"/>
    <w:rsid w:val="00196CBE"/>
    <w:rsid w:val="0019763D"/>
    <w:rsid w:val="00197C96"/>
    <w:rsid w:val="001A1FC6"/>
    <w:rsid w:val="001A2E94"/>
    <w:rsid w:val="001A3031"/>
    <w:rsid w:val="001A618E"/>
    <w:rsid w:val="001A63AA"/>
    <w:rsid w:val="001A6A58"/>
    <w:rsid w:val="001A7210"/>
    <w:rsid w:val="001B108A"/>
    <w:rsid w:val="001B6B8C"/>
    <w:rsid w:val="001B7EF1"/>
    <w:rsid w:val="001C0281"/>
    <w:rsid w:val="001C09A7"/>
    <w:rsid w:val="001C1FE4"/>
    <w:rsid w:val="001C283F"/>
    <w:rsid w:val="001C2A4B"/>
    <w:rsid w:val="001C2E62"/>
    <w:rsid w:val="001C2E96"/>
    <w:rsid w:val="001C38C5"/>
    <w:rsid w:val="001C623F"/>
    <w:rsid w:val="001D095D"/>
    <w:rsid w:val="001D0C54"/>
    <w:rsid w:val="001D11C2"/>
    <w:rsid w:val="001D19DC"/>
    <w:rsid w:val="001D2C8B"/>
    <w:rsid w:val="001D2EF1"/>
    <w:rsid w:val="001D3274"/>
    <w:rsid w:val="001D3B34"/>
    <w:rsid w:val="001D410C"/>
    <w:rsid w:val="001D56FB"/>
    <w:rsid w:val="001D71A1"/>
    <w:rsid w:val="001D758F"/>
    <w:rsid w:val="001E2646"/>
    <w:rsid w:val="001E2747"/>
    <w:rsid w:val="001E74A4"/>
    <w:rsid w:val="001E75A3"/>
    <w:rsid w:val="001F0DD1"/>
    <w:rsid w:val="001F103F"/>
    <w:rsid w:val="001F17C1"/>
    <w:rsid w:val="001F1A33"/>
    <w:rsid w:val="001F3D0B"/>
    <w:rsid w:val="001F3D5E"/>
    <w:rsid w:val="001F4284"/>
    <w:rsid w:val="001F6083"/>
    <w:rsid w:val="001F6A07"/>
    <w:rsid w:val="001F6FC3"/>
    <w:rsid w:val="001F7954"/>
    <w:rsid w:val="001F7AAB"/>
    <w:rsid w:val="002002A6"/>
    <w:rsid w:val="00201439"/>
    <w:rsid w:val="00201BF1"/>
    <w:rsid w:val="0020234A"/>
    <w:rsid w:val="002033EF"/>
    <w:rsid w:val="00203DC7"/>
    <w:rsid w:val="00203E17"/>
    <w:rsid w:val="002117C4"/>
    <w:rsid w:val="00211F6A"/>
    <w:rsid w:val="00212E3D"/>
    <w:rsid w:val="002148D0"/>
    <w:rsid w:val="002157F8"/>
    <w:rsid w:val="002161D3"/>
    <w:rsid w:val="00216E39"/>
    <w:rsid w:val="002200D6"/>
    <w:rsid w:val="00222DB5"/>
    <w:rsid w:val="002239C7"/>
    <w:rsid w:val="002245B0"/>
    <w:rsid w:val="00225CB4"/>
    <w:rsid w:val="002261E5"/>
    <w:rsid w:val="002265CC"/>
    <w:rsid w:val="00230281"/>
    <w:rsid w:val="00230ED8"/>
    <w:rsid w:val="00233583"/>
    <w:rsid w:val="00233587"/>
    <w:rsid w:val="00233D4F"/>
    <w:rsid w:val="00235243"/>
    <w:rsid w:val="0023610A"/>
    <w:rsid w:val="00240AAC"/>
    <w:rsid w:val="00241AA0"/>
    <w:rsid w:val="00241E2E"/>
    <w:rsid w:val="002425B4"/>
    <w:rsid w:val="002431D1"/>
    <w:rsid w:val="00243E2B"/>
    <w:rsid w:val="0024417D"/>
    <w:rsid w:val="00244D64"/>
    <w:rsid w:val="00244E12"/>
    <w:rsid w:val="0024646C"/>
    <w:rsid w:val="002520D3"/>
    <w:rsid w:val="00254E12"/>
    <w:rsid w:val="00256AA1"/>
    <w:rsid w:val="00261218"/>
    <w:rsid w:val="0026391E"/>
    <w:rsid w:val="00263A84"/>
    <w:rsid w:val="00263E24"/>
    <w:rsid w:val="00266C90"/>
    <w:rsid w:val="0026717A"/>
    <w:rsid w:val="0026725C"/>
    <w:rsid w:val="00267DFB"/>
    <w:rsid w:val="00270886"/>
    <w:rsid w:val="002714B6"/>
    <w:rsid w:val="00272440"/>
    <w:rsid w:val="00274203"/>
    <w:rsid w:val="002743E3"/>
    <w:rsid w:val="00274411"/>
    <w:rsid w:val="0027465F"/>
    <w:rsid w:val="0027622A"/>
    <w:rsid w:val="0027725E"/>
    <w:rsid w:val="00277501"/>
    <w:rsid w:val="002810E1"/>
    <w:rsid w:val="00282148"/>
    <w:rsid w:val="00283066"/>
    <w:rsid w:val="002835DC"/>
    <w:rsid w:val="00283EC4"/>
    <w:rsid w:val="00284DF5"/>
    <w:rsid w:val="002855E6"/>
    <w:rsid w:val="00290300"/>
    <w:rsid w:val="00291912"/>
    <w:rsid w:val="00291D5C"/>
    <w:rsid w:val="00291EEF"/>
    <w:rsid w:val="002920DE"/>
    <w:rsid w:val="00292717"/>
    <w:rsid w:val="00294F92"/>
    <w:rsid w:val="002952B8"/>
    <w:rsid w:val="00296D05"/>
    <w:rsid w:val="00297ACF"/>
    <w:rsid w:val="002A0453"/>
    <w:rsid w:val="002A0F55"/>
    <w:rsid w:val="002A1B7E"/>
    <w:rsid w:val="002A32EF"/>
    <w:rsid w:val="002A3F07"/>
    <w:rsid w:val="002A40FC"/>
    <w:rsid w:val="002A4AEE"/>
    <w:rsid w:val="002A6412"/>
    <w:rsid w:val="002A6FE2"/>
    <w:rsid w:val="002B23BF"/>
    <w:rsid w:val="002B3004"/>
    <w:rsid w:val="002B45D0"/>
    <w:rsid w:val="002B5177"/>
    <w:rsid w:val="002B7D92"/>
    <w:rsid w:val="002C0E9D"/>
    <w:rsid w:val="002C18B4"/>
    <w:rsid w:val="002C2D31"/>
    <w:rsid w:val="002C3034"/>
    <w:rsid w:val="002C3A76"/>
    <w:rsid w:val="002C7C0F"/>
    <w:rsid w:val="002D1970"/>
    <w:rsid w:val="002D2497"/>
    <w:rsid w:val="002D2A98"/>
    <w:rsid w:val="002D328F"/>
    <w:rsid w:val="002D3717"/>
    <w:rsid w:val="002D39C1"/>
    <w:rsid w:val="002D6CF0"/>
    <w:rsid w:val="002D7B9C"/>
    <w:rsid w:val="002E0D13"/>
    <w:rsid w:val="002E171A"/>
    <w:rsid w:val="002E2EAE"/>
    <w:rsid w:val="002E2F60"/>
    <w:rsid w:val="002E300D"/>
    <w:rsid w:val="002E35C0"/>
    <w:rsid w:val="002E45C8"/>
    <w:rsid w:val="002E745E"/>
    <w:rsid w:val="002E7A03"/>
    <w:rsid w:val="002E7B81"/>
    <w:rsid w:val="002E7D06"/>
    <w:rsid w:val="002F064E"/>
    <w:rsid w:val="002F0FF7"/>
    <w:rsid w:val="002F35D0"/>
    <w:rsid w:val="002F39B1"/>
    <w:rsid w:val="002F49CE"/>
    <w:rsid w:val="002F6E30"/>
    <w:rsid w:val="002F74A2"/>
    <w:rsid w:val="00302D57"/>
    <w:rsid w:val="00302F6E"/>
    <w:rsid w:val="0030502B"/>
    <w:rsid w:val="003055DA"/>
    <w:rsid w:val="00306BEF"/>
    <w:rsid w:val="0031186F"/>
    <w:rsid w:val="00312BCC"/>
    <w:rsid w:val="0031315B"/>
    <w:rsid w:val="0031556C"/>
    <w:rsid w:val="0031590D"/>
    <w:rsid w:val="0031733D"/>
    <w:rsid w:val="00317B20"/>
    <w:rsid w:val="00320A41"/>
    <w:rsid w:val="00320D3A"/>
    <w:rsid w:val="003218BB"/>
    <w:rsid w:val="00322702"/>
    <w:rsid w:val="00326264"/>
    <w:rsid w:val="0032762A"/>
    <w:rsid w:val="0033085D"/>
    <w:rsid w:val="00331958"/>
    <w:rsid w:val="003333C5"/>
    <w:rsid w:val="003338A5"/>
    <w:rsid w:val="00333C64"/>
    <w:rsid w:val="00334445"/>
    <w:rsid w:val="0033489E"/>
    <w:rsid w:val="00335739"/>
    <w:rsid w:val="00335C3D"/>
    <w:rsid w:val="003378B6"/>
    <w:rsid w:val="00337E24"/>
    <w:rsid w:val="00342663"/>
    <w:rsid w:val="003430F3"/>
    <w:rsid w:val="00343542"/>
    <w:rsid w:val="00343BB3"/>
    <w:rsid w:val="00344074"/>
    <w:rsid w:val="003441AC"/>
    <w:rsid w:val="003442A7"/>
    <w:rsid w:val="0034454A"/>
    <w:rsid w:val="003449DE"/>
    <w:rsid w:val="00344EA4"/>
    <w:rsid w:val="003459F1"/>
    <w:rsid w:val="00346054"/>
    <w:rsid w:val="0035011A"/>
    <w:rsid w:val="003506F3"/>
    <w:rsid w:val="00352D4F"/>
    <w:rsid w:val="00352F73"/>
    <w:rsid w:val="00357178"/>
    <w:rsid w:val="00357924"/>
    <w:rsid w:val="00360BC8"/>
    <w:rsid w:val="00361942"/>
    <w:rsid w:val="00361B48"/>
    <w:rsid w:val="003656B4"/>
    <w:rsid w:val="003660DC"/>
    <w:rsid w:val="00367494"/>
    <w:rsid w:val="00370921"/>
    <w:rsid w:val="00371C17"/>
    <w:rsid w:val="00371E12"/>
    <w:rsid w:val="00372625"/>
    <w:rsid w:val="003733A5"/>
    <w:rsid w:val="00373AFF"/>
    <w:rsid w:val="00375358"/>
    <w:rsid w:val="00375764"/>
    <w:rsid w:val="00376B85"/>
    <w:rsid w:val="00377D34"/>
    <w:rsid w:val="00380F04"/>
    <w:rsid w:val="003811FF"/>
    <w:rsid w:val="003836A5"/>
    <w:rsid w:val="003844A4"/>
    <w:rsid w:val="003849C8"/>
    <w:rsid w:val="00384A7C"/>
    <w:rsid w:val="00385E10"/>
    <w:rsid w:val="003869D4"/>
    <w:rsid w:val="00390654"/>
    <w:rsid w:val="003915C7"/>
    <w:rsid w:val="00393892"/>
    <w:rsid w:val="00394BA0"/>
    <w:rsid w:val="003956A6"/>
    <w:rsid w:val="0039615E"/>
    <w:rsid w:val="00397370"/>
    <w:rsid w:val="00397F5B"/>
    <w:rsid w:val="003A1166"/>
    <w:rsid w:val="003A2357"/>
    <w:rsid w:val="003A4CB5"/>
    <w:rsid w:val="003A5472"/>
    <w:rsid w:val="003A55B7"/>
    <w:rsid w:val="003A7379"/>
    <w:rsid w:val="003A79F2"/>
    <w:rsid w:val="003B0D9F"/>
    <w:rsid w:val="003B1E08"/>
    <w:rsid w:val="003B1F6C"/>
    <w:rsid w:val="003B27E1"/>
    <w:rsid w:val="003B368C"/>
    <w:rsid w:val="003B379E"/>
    <w:rsid w:val="003B4A30"/>
    <w:rsid w:val="003C0223"/>
    <w:rsid w:val="003C0F12"/>
    <w:rsid w:val="003C1752"/>
    <w:rsid w:val="003C2316"/>
    <w:rsid w:val="003C29FD"/>
    <w:rsid w:val="003C2DBE"/>
    <w:rsid w:val="003C578E"/>
    <w:rsid w:val="003C60C7"/>
    <w:rsid w:val="003C61AE"/>
    <w:rsid w:val="003C6591"/>
    <w:rsid w:val="003C69E2"/>
    <w:rsid w:val="003C7429"/>
    <w:rsid w:val="003D051D"/>
    <w:rsid w:val="003D15B4"/>
    <w:rsid w:val="003D16ED"/>
    <w:rsid w:val="003D2E3A"/>
    <w:rsid w:val="003D2EEB"/>
    <w:rsid w:val="003D3372"/>
    <w:rsid w:val="003D3C97"/>
    <w:rsid w:val="003D3ECE"/>
    <w:rsid w:val="003D553A"/>
    <w:rsid w:val="003D57B0"/>
    <w:rsid w:val="003D6DA9"/>
    <w:rsid w:val="003D7158"/>
    <w:rsid w:val="003E2479"/>
    <w:rsid w:val="003E411A"/>
    <w:rsid w:val="003E55F2"/>
    <w:rsid w:val="003F0934"/>
    <w:rsid w:val="003F0CF2"/>
    <w:rsid w:val="003F0D6C"/>
    <w:rsid w:val="003F3939"/>
    <w:rsid w:val="003F79B0"/>
    <w:rsid w:val="003F7CE5"/>
    <w:rsid w:val="00401116"/>
    <w:rsid w:val="00403F35"/>
    <w:rsid w:val="00404864"/>
    <w:rsid w:val="00405213"/>
    <w:rsid w:val="004054B7"/>
    <w:rsid w:val="004073D4"/>
    <w:rsid w:val="00410127"/>
    <w:rsid w:val="004125FA"/>
    <w:rsid w:val="0041260E"/>
    <w:rsid w:val="00412A36"/>
    <w:rsid w:val="004131CA"/>
    <w:rsid w:val="00413F4F"/>
    <w:rsid w:val="004140AA"/>
    <w:rsid w:val="00414A4E"/>
    <w:rsid w:val="00415132"/>
    <w:rsid w:val="00416971"/>
    <w:rsid w:val="00416A21"/>
    <w:rsid w:val="00416C7D"/>
    <w:rsid w:val="00416EF2"/>
    <w:rsid w:val="00417FA2"/>
    <w:rsid w:val="00421120"/>
    <w:rsid w:val="00422222"/>
    <w:rsid w:val="004233A6"/>
    <w:rsid w:val="00424FD0"/>
    <w:rsid w:val="0042509E"/>
    <w:rsid w:val="00425419"/>
    <w:rsid w:val="00425965"/>
    <w:rsid w:val="00426EA6"/>
    <w:rsid w:val="004277B4"/>
    <w:rsid w:val="004303E1"/>
    <w:rsid w:val="00430901"/>
    <w:rsid w:val="00435969"/>
    <w:rsid w:val="0043599A"/>
    <w:rsid w:val="00436137"/>
    <w:rsid w:val="00440047"/>
    <w:rsid w:val="004417FD"/>
    <w:rsid w:val="00441BC2"/>
    <w:rsid w:val="0044381D"/>
    <w:rsid w:val="0044762F"/>
    <w:rsid w:val="00447FD6"/>
    <w:rsid w:val="0045148B"/>
    <w:rsid w:val="00453B75"/>
    <w:rsid w:val="00453E32"/>
    <w:rsid w:val="004550A2"/>
    <w:rsid w:val="0045580B"/>
    <w:rsid w:val="00456BC3"/>
    <w:rsid w:val="00457B71"/>
    <w:rsid w:val="004607E2"/>
    <w:rsid w:val="004608DC"/>
    <w:rsid w:val="004615B4"/>
    <w:rsid w:val="00461874"/>
    <w:rsid w:val="00461D0B"/>
    <w:rsid w:val="0046201C"/>
    <w:rsid w:val="004626FE"/>
    <w:rsid w:val="00464BF8"/>
    <w:rsid w:val="00464DDC"/>
    <w:rsid w:val="00466FCF"/>
    <w:rsid w:val="004678C1"/>
    <w:rsid w:val="00473526"/>
    <w:rsid w:val="004735F1"/>
    <w:rsid w:val="00473833"/>
    <w:rsid w:val="0047467B"/>
    <w:rsid w:val="00475905"/>
    <w:rsid w:val="00475AF9"/>
    <w:rsid w:val="00476DAD"/>
    <w:rsid w:val="00477352"/>
    <w:rsid w:val="004773D2"/>
    <w:rsid w:val="00477A07"/>
    <w:rsid w:val="0048242D"/>
    <w:rsid w:val="00483BA5"/>
    <w:rsid w:val="004849C6"/>
    <w:rsid w:val="004859E4"/>
    <w:rsid w:val="004867AD"/>
    <w:rsid w:val="00486F5D"/>
    <w:rsid w:val="004878D6"/>
    <w:rsid w:val="00487A2F"/>
    <w:rsid w:val="00487B78"/>
    <w:rsid w:val="004915F1"/>
    <w:rsid w:val="00492C49"/>
    <w:rsid w:val="00492C8E"/>
    <w:rsid w:val="00493ADC"/>
    <w:rsid w:val="00493E55"/>
    <w:rsid w:val="00494C60"/>
    <w:rsid w:val="00495D31"/>
    <w:rsid w:val="00496144"/>
    <w:rsid w:val="004979A1"/>
    <w:rsid w:val="00497C85"/>
    <w:rsid w:val="00497DAB"/>
    <w:rsid w:val="004A0659"/>
    <w:rsid w:val="004A420D"/>
    <w:rsid w:val="004A49A7"/>
    <w:rsid w:val="004A6A71"/>
    <w:rsid w:val="004A792A"/>
    <w:rsid w:val="004A7AE4"/>
    <w:rsid w:val="004B0BB9"/>
    <w:rsid w:val="004B1948"/>
    <w:rsid w:val="004B4957"/>
    <w:rsid w:val="004B4BD2"/>
    <w:rsid w:val="004B51DB"/>
    <w:rsid w:val="004B6B2D"/>
    <w:rsid w:val="004C1445"/>
    <w:rsid w:val="004C31E7"/>
    <w:rsid w:val="004C5510"/>
    <w:rsid w:val="004C5925"/>
    <w:rsid w:val="004C615B"/>
    <w:rsid w:val="004C6EE0"/>
    <w:rsid w:val="004C7E86"/>
    <w:rsid w:val="004D00E8"/>
    <w:rsid w:val="004D026A"/>
    <w:rsid w:val="004D2C9A"/>
    <w:rsid w:val="004D33E8"/>
    <w:rsid w:val="004D3BBB"/>
    <w:rsid w:val="004D3E3E"/>
    <w:rsid w:val="004D4B72"/>
    <w:rsid w:val="004D55E8"/>
    <w:rsid w:val="004D58A8"/>
    <w:rsid w:val="004D5D25"/>
    <w:rsid w:val="004D6A0C"/>
    <w:rsid w:val="004D6F91"/>
    <w:rsid w:val="004D726F"/>
    <w:rsid w:val="004D7C20"/>
    <w:rsid w:val="004E028F"/>
    <w:rsid w:val="004E1C9A"/>
    <w:rsid w:val="004E262F"/>
    <w:rsid w:val="004E731C"/>
    <w:rsid w:val="004E77E6"/>
    <w:rsid w:val="004F02A7"/>
    <w:rsid w:val="004F0B5E"/>
    <w:rsid w:val="004F0E4D"/>
    <w:rsid w:val="004F0FD1"/>
    <w:rsid w:val="004F1865"/>
    <w:rsid w:val="004F300B"/>
    <w:rsid w:val="004F5521"/>
    <w:rsid w:val="004F5D56"/>
    <w:rsid w:val="004F67BE"/>
    <w:rsid w:val="004F70BF"/>
    <w:rsid w:val="00500320"/>
    <w:rsid w:val="0050129C"/>
    <w:rsid w:val="0050301F"/>
    <w:rsid w:val="00504104"/>
    <w:rsid w:val="00504559"/>
    <w:rsid w:val="00504D8A"/>
    <w:rsid w:val="0050523A"/>
    <w:rsid w:val="00506102"/>
    <w:rsid w:val="00507D87"/>
    <w:rsid w:val="00511E36"/>
    <w:rsid w:val="00512390"/>
    <w:rsid w:val="00513DF1"/>
    <w:rsid w:val="005141B1"/>
    <w:rsid w:val="005156BB"/>
    <w:rsid w:val="0051694E"/>
    <w:rsid w:val="005203AF"/>
    <w:rsid w:val="00521074"/>
    <w:rsid w:val="0052117F"/>
    <w:rsid w:val="0052423C"/>
    <w:rsid w:val="005242F5"/>
    <w:rsid w:val="00524D56"/>
    <w:rsid w:val="00525098"/>
    <w:rsid w:val="00526B44"/>
    <w:rsid w:val="005270A0"/>
    <w:rsid w:val="005274C5"/>
    <w:rsid w:val="00527E22"/>
    <w:rsid w:val="005313C7"/>
    <w:rsid w:val="0053238B"/>
    <w:rsid w:val="00533965"/>
    <w:rsid w:val="00535471"/>
    <w:rsid w:val="005365BE"/>
    <w:rsid w:val="0053686A"/>
    <w:rsid w:val="00536ACC"/>
    <w:rsid w:val="00537E49"/>
    <w:rsid w:val="005401E7"/>
    <w:rsid w:val="0054075C"/>
    <w:rsid w:val="0054297F"/>
    <w:rsid w:val="005429E1"/>
    <w:rsid w:val="00542D97"/>
    <w:rsid w:val="005431FA"/>
    <w:rsid w:val="005455F1"/>
    <w:rsid w:val="00547261"/>
    <w:rsid w:val="005475E5"/>
    <w:rsid w:val="0055253D"/>
    <w:rsid w:val="0055279E"/>
    <w:rsid w:val="0055411F"/>
    <w:rsid w:val="00554B52"/>
    <w:rsid w:val="00555A4D"/>
    <w:rsid w:val="00557B70"/>
    <w:rsid w:val="00560DC2"/>
    <w:rsid w:val="00562ED4"/>
    <w:rsid w:val="00563C9C"/>
    <w:rsid w:val="00565FE3"/>
    <w:rsid w:val="005664F2"/>
    <w:rsid w:val="00567032"/>
    <w:rsid w:val="00567184"/>
    <w:rsid w:val="00567D76"/>
    <w:rsid w:val="005719AB"/>
    <w:rsid w:val="005720EB"/>
    <w:rsid w:val="005729E1"/>
    <w:rsid w:val="00572D4F"/>
    <w:rsid w:val="0057342F"/>
    <w:rsid w:val="005741C7"/>
    <w:rsid w:val="00574788"/>
    <w:rsid w:val="00575719"/>
    <w:rsid w:val="00576757"/>
    <w:rsid w:val="0057698F"/>
    <w:rsid w:val="005770E8"/>
    <w:rsid w:val="00581966"/>
    <w:rsid w:val="0058379F"/>
    <w:rsid w:val="005845E2"/>
    <w:rsid w:val="00584EED"/>
    <w:rsid w:val="00586AA6"/>
    <w:rsid w:val="00586B61"/>
    <w:rsid w:val="00586FFB"/>
    <w:rsid w:val="00587074"/>
    <w:rsid w:val="00587092"/>
    <w:rsid w:val="0058770E"/>
    <w:rsid w:val="0059477B"/>
    <w:rsid w:val="00595C08"/>
    <w:rsid w:val="005960D1"/>
    <w:rsid w:val="00596847"/>
    <w:rsid w:val="005A04A9"/>
    <w:rsid w:val="005A15AE"/>
    <w:rsid w:val="005A2CBE"/>
    <w:rsid w:val="005A4593"/>
    <w:rsid w:val="005A5462"/>
    <w:rsid w:val="005A58D8"/>
    <w:rsid w:val="005A63AF"/>
    <w:rsid w:val="005B02B9"/>
    <w:rsid w:val="005B050F"/>
    <w:rsid w:val="005B0658"/>
    <w:rsid w:val="005B091A"/>
    <w:rsid w:val="005B114E"/>
    <w:rsid w:val="005B6A53"/>
    <w:rsid w:val="005B7CF9"/>
    <w:rsid w:val="005B7F26"/>
    <w:rsid w:val="005C0F62"/>
    <w:rsid w:val="005C1FE9"/>
    <w:rsid w:val="005C44F8"/>
    <w:rsid w:val="005C6D3E"/>
    <w:rsid w:val="005C776D"/>
    <w:rsid w:val="005D06D9"/>
    <w:rsid w:val="005D11D6"/>
    <w:rsid w:val="005D12C4"/>
    <w:rsid w:val="005D1713"/>
    <w:rsid w:val="005D39B8"/>
    <w:rsid w:val="005D3A96"/>
    <w:rsid w:val="005D5027"/>
    <w:rsid w:val="005D51AA"/>
    <w:rsid w:val="005D6120"/>
    <w:rsid w:val="005D62B2"/>
    <w:rsid w:val="005D780E"/>
    <w:rsid w:val="005E35D0"/>
    <w:rsid w:val="005E49AB"/>
    <w:rsid w:val="005E5855"/>
    <w:rsid w:val="005E7A1A"/>
    <w:rsid w:val="005E7C72"/>
    <w:rsid w:val="005F0357"/>
    <w:rsid w:val="005F3B48"/>
    <w:rsid w:val="005F42E4"/>
    <w:rsid w:val="005F6BDB"/>
    <w:rsid w:val="005F7B52"/>
    <w:rsid w:val="00601F07"/>
    <w:rsid w:val="00602903"/>
    <w:rsid w:val="00602B0F"/>
    <w:rsid w:val="006047DF"/>
    <w:rsid w:val="00604F8E"/>
    <w:rsid w:val="00607365"/>
    <w:rsid w:val="006073B6"/>
    <w:rsid w:val="006114DD"/>
    <w:rsid w:val="006128DA"/>
    <w:rsid w:val="006140A5"/>
    <w:rsid w:val="00614E65"/>
    <w:rsid w:val="0061798B"/>
    <w:rsid w:val="00617C8A"/>
    <w:rsid w:val="0062260F"/>
    <w:rsid w:val="0062577E"/>
    <w:rsid w:val="00626AED"/>
    <w:rsid w:val="006270C6"/>
    <w:rsid w:val="0063051D"/>
    <w:rsid w:val="00631340"/>
    <w:rsid w:val="006317D7"/>
    <w:rsid w:val="00633531"/>
    <w:rsid w:val="006339F3"/>
    <w:rsid w:val="00633A4A"/>
    <w:rsid w:val="00636385"/>
    <w:rsid w:val="00636782"/>
    <w:rsid w:val="006375E3"/>
    <w:rsid w:val="00641B02"/>
    <w:rsid w:val="0064237A"/>
    <w:rsid w:val="0064371F"/>
    <w:rsid w:val="00645763"/>
    <w:rsid w:val="00645C87"/>
    <w:rsid w:val="00652BF6"/>
    <w:rsid w:val="006542FA"/>
    <w:rsid w:val="006544DF"/>
    <w:rsid w:val="006551AE"/>
    <w:rsid w:val="006552E3"/>
    <w:rsid w:val="00655888"/>
    <w:rsid w:val="006558E0"/>
    <w:rsid w:val="0065680B"/>
    <w:rsid w:val="00660EE0"/>
    <w:rsid w:val="00661E3F"/>
    <w:rsid w:val="0066242D"/>
    <w:rsid w:val="00662750"/>
    <w:rsid w:val="00662EC8"/>
    <w:rsid w:val="00664F99"/>
    <w:rsid w:val="006654C2"/>
    <w:rsid w:val="00666762"/>
    <w:rsid w:val="00667113"/>
    <w:rsid w:val="0067043D"/>
    <w:rsid w:val="00671929"/>
    <w:rsid w:val="0067478D"/>
    <w:rsid w:val="00675142"/>
    <w:rsid w:val="00677183"/>
    <w:rsid w:val="00677C6E"/>
    <w:rsid w:val="00680164"/>
    <w:rsid w:val="00681C4B"/>
    <w:rsid w:val="0068263F"/>
    <w:rsid w:val="00683B65"/>
    <w:rsid w:val="00685987"/>
    <w:rsid w:val="00686A17"/>
    <w:rsid w:val="0068710E"/>
    <w:rsid w:val="00687BEC"/>
    <w:rsid w:val="00691DB6"/>
    <w:rsid w:val="00692809"/>
    <w:rsid w:val="006943D6"/>
    <w:rsid w:val="00694D6B"/>
    <w:rsid w:val="00695D54"/>
    <w:rsid w:val="006A5D6D"/>
    <w:rsid w:val="006A736C"/>
    <w:rsid w:val="006A7C3B"/>
    <w:rsid w:val="006B015E"/>
    <w:rsid w:val="006B16FA"/>
    <w:rsid w:val="006B2F04"/>
    <w:rsid w:val="006B33D6"/>
    <w:rsid w:val="006B5814"/>
    <w:rsid w:val="006B63CC"/>
    <w:rsid w:val="006B6C6E"/>
    <w:rsid w:val="006B7475"/>
    <w:rsid w:val="006C2C0C"/>
    <w:rsid w:val="006C2D03"/>
    <w:rsid w:val="006C3EC1"/>
    <w:rsid w:val="006C454F"/>
    <w:rsid w:val="006C4D3F"/>
    <w:rsid w:val="006C4DAA"/>
    <w:rsid w:val="006C61B1"/>
    <w:rsid w:val="006C6402"/>
    <w:rsid w:val="006C704F"/>
    <w:rsid w:val="006D08F8"/>
    <w:rsid w:val="006D1D18"/>
    <w:rsid w:val="006E1AA2"/>
    <w:rsid w:val="006E1C7E"/>
    <w:rsid w:val="006E3CA4"/>
    <w:rsid w:val="006E406C"/>
    <w:rsid w:val="006E52A1"/>
    <w:rsid w:val="006E63CD"/>
    <w:rsid w:val="006E732C"/>
    <w:rsid w:val="006E78DC"/>
    <w:rsid w:val="006E79FD"/>
    <w:rsid w:val="006E7E51"/>
    <w:rsid w:val="006F0D5E"/>
    <w:rsid w:val="006F28AD"/>
    <w:rsid w:val="006F29D0"/>
    <w:rsid w:val="006F2AA9"/>
    <w:rsid w:val="006F61A5"/>
    <w:rsid w:val="00700BF5"/>
    <w:rsid w:val="00700C62"/>
    <w:rsid w:val="007021FF"/>
    <w:rsid w:val="0070293C"/>
    <w:rsid w:val="00702C0C"/>
    <w:rsid w:val="00704C10"/>
    <w:rsid w:val="00705E2B"/>
    <w:rsid w:val="00705F71"/>
    <w:rsid w:val="00706491"/>
    <w:rsid w:val="007102F4"/>
    <w:rsid w:val="00710CDD"/>
    <w:rsid w:val="0071141F"/>
    <w:rsid w:val="00711AF0"/>
    <w:rsid w:val="0071331C"/>
    <w:rsid w:val="007142E5"/>
    <w:rsid w:val="00714C05"/>
    <w:rsid w:val="007152A8"/>
    <w:rsid w:val="00715FA7"/>
    <w:rsid w:val="0071754E"/>
    <w:rsid w:val="0072084C"/>
    <w:rsid w:val="00720BFE"/>
    <w:rsid w:val="00720D13"/>
    <w:rsid w:val="00720E2B"/>
    <w:rsid w:val="00722B00"/>
    <w:rsid w:val="00723E3B"/>
    <w:rsid w:val="00725B42"/>
    <w:rsid w:val="00726D43"/>
    <w:rsid w:val="00727324"/>
    <w:rsid w:val="00731184"/>
    <w:rsid w:val="0073146A"/>
    <w:rsid w:val="00731C05"/>
    <w:rsid w:val="0073470A"/>
    <w:rsid w:val="00736829"/>
    <w:rsid w:val="00740646"/>
    <w:rsid w:val="00741A4B"/>
    <w:rsid w:val="007450FB"/>
    <w:rsid w:val="00745749"/>
    <w:rsid w:val="0074595E"/>
    <w:rsid w:val="007503F3"/>
    <w:rsid w:val="007535CB"/>
    <w:rsid w:val="007552AC"/>
    <w:rsid w:val="007567C6"/>
    <w:rsid w:val="0076113E"/>
    <w:rsid w:val="00763E9B"/>
    <w:rsid w:val="00766D6A"/>
    <w:rsid w:val="007703AC"/>
    <w:rsid w:val="007703D6"/>
    <w:rsid w:val="007708E5"/>
    <w:rsid w:val="007708EA"/>
    <w:rsid w:val="0077101A"/>
    <w:rsid w:val="007716D3"/>
    <w:rsid w:val="00771899"/>
    <w:rsid w:val="007718E5"/>
    <w:rsid w:val="007731E9"/>
    <w:rsid w:val="007748E6"/>
    <w:rsid w:val="00774B29"/>
    <w:rsid w:val="00774BD2"/>
    <w:rsid w:val="007760E8"/>
    <w:rsid w:val="00776783"/>
    <w:rsid w:val="00777200"/>
    <w:rsid w:val="00777C9C"/>
    <w:rsid w:val="00777CF3"/>
    <w:rsid w:val="0078457E"/>
    <w:rsid w:val="00784F20"/>
    <w:rsid w:val="00784F22"/>
    <w:rsid w:val="00785447"/>
    <w:rsid w:val="0078569B"/>
    <w:rsid w:val="00785CAD"/>
    <w:rsid w:val="007868FE"/>
    <w:rsid w:val="0079076F"/>
    <w:rsid w:val="00790841"/>
    <w:rsid w:val="00795845"/>
    <w:rsid w:val="00796225"/>
    <w:rsid w:val="007A13D1"/>
    <w:rsid w:val="007A25C1"/>
    <w:rsid w:val="007A2F86"/>
    <w:rsid w:val="007A472B"/>
    <w:rsid w:val="007A595C"/>
    <w:rsid w:val="007B0522"/>
    <w:rsid w:val="007B1306"/>
    <w:rsid w:val="007B2E93"/>
    <w:rsid w:val="007B6C23"/>
    <w:rsid w:val="007C19B2"/>
    <w:rsid w:val="007C3BC9"/>
    <w:rsid w:val="007C46F5"/>
    <w:rsid w:val="007C48C6"/>
    <w:rsid w:val="007C4ECF"/>
    <w:rsid w:val="007D0ADC"/>
    <w:rsid w:val="007D32DA"/>
    <w:rsid w:val="007D49DD"/>
    <w:rsid w:val="007D5FD0"/>
    <w:rsid w:val="007D64D9"/>
    <w:rsid w:val="007E01B9"/>
    <w:rsid w:val="007E1244"/>
    <w:rsid w:val="007E24C5"/>
    <w:rsid w:val="007E2F38"/>
    <w:rsid w:val="007E3FD5"/>
    <w:rsid w:val="007E7729"/>
    <w:rsid w:val="007E7AF7"/>
    <w:rsid w:val="007F0B3D"/>
    <w:rsid w:val="007F1C98"/>
    <w:rsid w:val="007F249B"/>
    <w:rsid w:val="007F367A"/>
    <w:rsid w:val="007F3CF4"/>
    <w:rsid w:val="007F4DCF"/>
    <w:rsid w:val="007F76FF"/>
    <w:rsid w:val="0080307E"/>
    <w:rsid w:val="008037D1"/>
    <w:rsid w:val="0080504F"/>
    <w:rsid w:val="008058AC"/>
    <w:rsid w:val="00806005"/>
    <w:rsid w:val="0080747F"/>
    <w:rsid w:val="008108A2"/>
    <w:rsid w:val="00812640"/>
    <w:rsid w:val="00815019"/>
    <w:rsid w:val="00815875"/>
    <w:rsid w:val="00815AB3"/>
    <w:rsid w:val="00816065"/>
    <w:rsid w:val="008164C8"/>
    <w:rsid w:val="008176B4"/>
    <w:rsid w:val="00820AB6"/>
    <w:rsid w:val="00820AD4"/>
    <w:rsid w:val="00822A65"/>
    <w:rsid w:val="008242B9"/>
    <w:rsid w:val="00835983"/>
    <w:rsid w:val="00835CC7"/>
    <w:rsid w:val="0083793E"/>
    <w:rsid w:val="008410A1"/>
    <w:rsid w:val="00841153"/>
    <w:rsid w:val="00842512"/>
    <w:rsid w:val="00842C01"/>
    <w:rsid w:val="00844EF1"/>
    <w:rsid w:val="00845666"/>
    <w:rsid w:val="00845D6E"/>
    <w:rsid w:val="00846419"/>
    <w:rsid w:val="0084711A"/>
    <w:rsid w:val="008471EE"/>
    <w:rsid w:val="00847AD3"/>
    <w:rsid w:val="008537ED"/>
    <w:rsid w:val="008539CD"/>
    <w:rsid w:val="00853DE8"/>
    <w:rsid w:val="0085434C"/>
    <w:rsid w:val="008552C7"/>
    <w:rsid w:val="00855ED4"/>
    <w:rsid w:val="00860BAC"/>
    <w:rsid w:val="00861206"/>
    <w:rsid w:val="008628F3"/>
    <w:rsid w:val="0086696B"/>
    <w:rsid w:val="00866C7E"/>
    <w:rsid w:val="008673EC"/>
    <w:rsid w:val="00867D63"/>
    <w:rsid w:val="00870348"/>
    <w:rsid w:val="00872BD1"/>
    <w:rsid w:val="00872D69"/>
    <w:rsid w:val="00873516"/>
    <w:rsid w:val="008735AD"/>
    <w:rsid w:val="0087367F"/>
    <w:rsid w:val="00873DFD"/>
    <w:rsid w:val="00875760"/>
    <w:rsid w:val="00877CAF"/>
    <w:rsid w:val="00877EF7"/>
    <w:rsid w:val="00880726"/>
    <w:rsid w:val="0088127B"/>
    <w:rsid w:val="00881776"/>
    <w:rsid w:val="008826EF"/>
    <w:rsid w:val="00882B1C"/>
    <w:rsid w:val="00885E1A"/>
    <w:rsid w:val="008865E8"/>
    <w:rsid w:val="00890519"/>
    <w:rsid w:val="008913B1"/>
    <w:rsid w:val="00892E90"/>
    <w:rsid w:val="00894BAD"/>
    <w:rsid w:val="008953B2"/>
    <w:rsid w:val="00896B6E"/>
    <w:rsid w:val="00897505"/>
    <w:rsid w:val="00897659"/>
    <w:rsid w:val="008976C4"/>
    <w:rsid w:val="00897716"/>
    <w:rsid w:val="00897907"/>
    <w:rsid w:val="008A0AC8"/>
    <w:rsid w:val="008A30BC"/>
    <w:rsid w:val="008A3E60"/>
    <w:rsid w:val="008A419A"/>
    <w:rsid w:val="008A4B5C"/>
    <w:rsid w:val="008A50DD"/>
    <w:rsid w:val="008A5887"/>
    <w:rsid w:val="008A5E54"/>
    <w:rsid w:val="008A7E27"/>
    <w:rsid w:val="008B13AC"/>
    <w:rsid w:val="008B2B79"/>
    <w:rsid w:val="008B4F8A"/>
    <w:rsid w:val="008B4F8C"/>
    <w:rsid w:val="008B5423"/>
    <w:rsid w:val="008B557F"/>
    <w:rsid w:val="008B5CA5"/>
    <w:rsid w:val="008C00DF"/>
    <w:rsid w:val="008C028D"/>
    <w:rsid w:val="008C06C9"/>
    <w:rsid w:val="008C3F38"/>
    <w:rsid w:val="008C4364"/>
    <w:rsid w:val="008C64C1"/>
    <w:rsid w:val="008C727C"/>
    <w:rsid w:val="008D054A"/>
    <w:rsid w:val="008D217C"/>
    <w:rsid w:val="008D4842"/>
    <w:rsid w:val="008D4910"/>
    <w:rsid w:val="008D506B"/>
    <w:rsid w:val="008D5590"/>
    <w:rsid w:val="008D5F29"/>
    <w:rsid w:val="008D6119"/>
    <w:rsid w:val="008D7897"/>
    <w:rsid w:val="008E03D3"/>
    <w:rsid w:val="008E0605"/>
    <w:rsid w:val="008E0906"/>
    <w:rsid w:val="008E16EB"/>
    <w:rsid w:val="008E1B12"/>
    <w:rsid w:val="008E4CB7"/>
    <w:rsid w:val="008E7FB9"/>
    <w:rsid w:val="008F05BA"/>
    <w:rsid w:val="008F1A94"/>
    <w:rsid w:val="008F2DB1"/>
    <w:rsid w:val="008F67B8"/>
    <w:rsid w:val="008F71FF"/>
    <w:rsid w:val="009009AD"/>
    <w:rsid w:val="009015B1"/>
    <w:rsid w:val="009018DC"/>
    <w:rsid w:val="00901DBD"/>
    <w:rsid w:val="009029AE"/>
    <w:rsid w:val="0090412F"/>
    <w:rsid w:val="0090476B"/>
    <w:rsid w:val="00904DE9"/>
    <w:rsid w:val="00907E30"/>
    <w:rsid w:val="0091082A"/>
    <w:rsid w:val="00910B72"/>
    <w:rsid w:val="00910BE9"/>
    <w:rsid w:val="00911937"/>
    <w:rsid w:val="00912698"/>
    <w:rsid w:val="009134B2"/>
    <w:rsid w:val="009148A6"/>
    <w:rsid w:val="0091556A"/>
    <w:rsid w:val="00915BB3"/>
    <w:rsid w:val="00915E83"/>
    <w:rsid w:val="00920343"/>
    <w:rsid w:val="009217A1"/>
    <w:rsid w:val="00921D0E"/>
    <w:rsid w:val="009228EB"/>
    <w:rsid w:val="00924650"/>
    <w:rsid w:val="00924CD0"/>
    <w:rsid w:val="00924DFC"/>
    <w:rsid w:val="009251B3"/>
    <w:rsid w:val="00930408"/>
    <w:rsid w:val="00931C1F"/>
    <w:rsid w:val="00932D0D"/>
    <w:rsid w:val="00934FC9"/>
    <w:rsid w:val="00935B56"/>
    <w:rsid w:val="0093644A"/>
    <w:rsid w:val="00936F57"/>
    <w:rsid w:val="00937555"/>
    <w:rsid w:val="00940575"/>
    <w:rsid w:val="00940B4F"/>
    <w:rsid w:val="009413B3"/>
    <w:rsid w:val="00941870"/>
    <w:rsid w:val="009423CF"/>
    <w:rsid w:val="00942405"/>
    <w:rsid w:val="009440A7"/>
    <w:rsid w:val="00945AB5"/>
    <w:rsid w:val="00947A36"/>
    <w:rsid w:val="00950653"/>
    <w:rsid w:val="00954794"/>
    <w:rsid w:val="009547D9"/>
    <w:rsid w:val="009562AF"/>
    <w:rsid w:val="00956BAE"/>
    <w:rsid w:val="00960674"/>
    <w:rsid w:val="00960CFE"/>
    <w:rsid w:val="00962C40"/>
    <w:rsid w:val="0096519B"/>
    <w:rsid w:val="00967AC6"/>
    <w:rsid w:val="00967D58"/>
    <w:rsid w:val="00970D7C"/>
    <w:rsid w:val="00970EC6"/>
    <w:rsid w:val="00972A98"/>
    <w:rsid w:val="0097321C"/>
    <w:rsid w:val="009768CC"/>
    <w:rsid w:val="00982034"/>
    <w:rsid w:val="00983661"/>
    <w:rsid w:val="00984031"/>
    <w:rsid w:val="00984396"/>
    <w:rsid w:val="00984465"/>
    <w:rsid w:val="009868FF"/>
    <w:rsid w:val="00991465"/>
    <w:rsid w:val="00991690"/>
    <w:rsid w:val="009926D8"/>
    <w:rsid w:val="00994E57"/>
    <w:rsid w:val="00995841"/>
    <w:rsid w:val="00995A1B"/>
    <w:rsid w:val="009A0C53"/>
    <w:rsid w:val="009A419F"/>
    <w:rsid w:val="009A6DA0"/>
    <w:rsid w:val="009B036C"/>
    <w:rsid w:val="009B315D"/>
    <w:rsid w:val="009B44AA"/>
    <w:rsid w:val="009B4DBF"/>
    <w:rsid w:val="009B52AE"/>
    <w:rsid w:val="009B5C41"/>
    <w:rsid w:val="009B659C"/>
    <w:rsid w:val="009C0323"/>
    <w:rsid w:val="009C0E41"/>
    <w:rsid w:val="009C15A6"/>
    <w:rsid w:val="009C17B9"/>
    <w:rsid w:val="009C2B4C"/>
    <w:rsid w:val="009C3B67"/>
    <w:rsid w:val="009D0057"/>
    <w:rsid w:val="009D1479"/>
    <w:rsid w:val="009D1AD1"/>
    <w:rsid w:val="009D3E0B"/>
    <w:rsid w:val="009D4C98"/>
    <w:rsid w:val="009D5368"/>
    <w:rsid w:val="009D7BE1"/>
    <w:rsid w:val="009E0276"/>
    <w:rsid w:val="009E438E"/>
    <w:rsid w:val="009E601F"/>
    <w:rsid w:val="009E6248"/>
    <w:rsid w:val="009E68C5"/>
    <w:rsid w:val="009E73C9"/>
    <w:rsid w:val="009F0504"/>
    <w:rsid w:val="009F06DA"/>
    <w:rsid w:val="009F2562"/>
    <w:rsid w:val="009F3B92"/>
    <w:rsid w:val="009F498F"/>
    <w:rsid w:val="009F5DBF"/>
    <w:rsid w:val="009F602A"/>
    <w:rsid w:val="00A021FF"/>
    <w:rsid w:val="00A0234F"/>
    <w:rsid w:val="00A0262D"/>
    <w:rsid w:val="00A051B4"/>
    <w:rsid w:val="00A05DDA"/>
    <w:rsid w:val="00A06039"/>
    <w:rsid w:val="00A068AF"/>
    <w:rsid w:val="00A06FE1"/>
    <w:rsid w:val="00A10F70"/>
    <w:rsid w:val="00A1241F"/>
    <w:rsid w:val="00A12756"/>
    <w:rsid w:val="00A12FE5"/>
    <w:rsid w:val="00A14407"/>
    <w:rsid w:val="00A14694"/>
    <w:rsid w:val="00A20392"/>
    <w:rsid w:val="00A239BD"/>
    <w:rsid w:val="00A23E2A"/>
    <w:rsid w:val="00A23EA7"/>
    <w:rsid w:val="00A25C49"/>
    <w:rsid w:val="00A25DF1"/>
    <w:rsid w:val="00A27C1F"/>
    <w:rsid w:val="00A27FD9"/>
    <w:rsid w:val="00A311ED"/>
    <w:rsid w:val="00A31CE1"/>
    <w:rsid w:val="00A31D87"/>
    <w:rsid w:val="00A31E20"/>
    <w:rsid w:val="00A33839"/>
    <w:rsid w:val="00A33D2F"/>
    <w:rsid w:val="00A343F6"/>
    <w:rsid w:val="00A37850"/>
    <w:rsid w:val="00A408BE"/>
    <w:rsid w:val="00A414C4"/>
    <w:rsid w:val="00A42123"/>
    <w:rsid w:val="00A42A96"/>
    <w:rsid w:val="00A4339C"/>
    <w:rsid w:val="00A4352A"/>
    <w:rsid w:val="00A43F40"/>
    <w:rsid w:val="00A443BE"/>
    <w:rsid w:val="00A44458"/>
    <w:rsid w:val="00A44EF2"/>
    <w:rsid w:val="00A46296"/>
    <w:rsid w:val="00A50077"/>
    <w:rsid w:val="00A50408"/>
    <w:rsid w:val="00A5163B"/>
    <w:rsid w:val="00A51B87"/>
    <w:rsid w:val="00A554D6"/>
    <w:rsid w:val="00A555BF"/>
    <w:rsid w:val="00A56824"/>
    <w:rsid w:val="00A57492"/>
    <w:rsid w:val="00A5759D"/>
    <w:rsid w:val="00A60E7F"/>
    <w:rsid w:val="00A61BAE"/>
    <w:rsid w:val="00A62A41"/>
    <w:rsid w:val="00A62B4D"/>
    <w:rsid w:val="00A67ADB"/>
    <w:rsid w:val="00A704C0"/>
    <w:rsid w:val="00A71182"/>
    <w:rsid w:val="00A71292"/>
    <w:rsid w:val="00A7160B"/>
    <w:rsid w:val="00A72F09"/>
    <w:rsid w:val="00A80190"/>
    <w:rsid w:val="00A82832"/>
    <w:rsid w:val="00A829D2"/>
    <w:rsid w:val="00A82C5E"/>
    <w:rsid w:val="00A82DA7"/>
    <w:rsid w:val="00A8407F"/>
    <w:rsid w:val="00A85526"/>
    <w:rsid w:val="00A85C6C"/>
    <w:rsid w:val="00A860A9"/>
    <w:rsid w:val="00A87946"/>
    <w:rsid w:val="00A87B4C"/>
    <w:rsid w:val="00A904B7"/>
    <w:rsid w:val="00A919BE"/>
    <w:rsid w:val="00A92607"/>
    <w:rsid w:val="00A92E9F"/>
    <w:rsid w:val="00A93C38"/>
    <w:rsid w:val="00A94083"/>
    <w:rsid w:val="00A94D97"/>
    <w:rsid w:val="00A94FE3"/>
    <w:rsid w:val="00A95321"/>
    <w:rsid w:val="00A95A31"/>
    <w:rsid w:val="00AA075E"/>
    <w:rsid w:val="00AA157A"/>
    <w:rsid w:val="00AA17CE"/>
    <w:rsid w:val="00AA1A33"/>
    <w:rsid w:val="00AA2F24"/>
    <w:rsid w:val="00AA3713"/>
    <w:rsid w:val="00AA3837"/>
    <w:rsid w:val="00AA56A5"/>
    <w:rsid w:val="00AA77A6"/>
    <w:rsid w:val="00AB0F17"/>
    <w:rsid w:val="00AB1C97"/>
    <w:rsid w:val="00AB501E"/>
    <w:rsid w:val="00AB5076"/>
    <w:rsid w:val="00AB5544"/>
    <w:rsid w:val="00AC3AA2"/>
    <w:rsid w:val="00AC4742"/>
    <w:rsid w:val="00AC4A83"/>
    <w:rsid w:val="00AC63A4"/>
    <w:rsid w:val="00AC6419"/>
    <w:rsid w:val="00AC65E2"/>
    <w:rsid w:val="00AC6905"/>
    <w:rsid w:val="00AD09AE"/>
    <w:rsid w:val="00AD151C"/>
    <w:rsid w:val="00AD1A24"/>
    <w:rsid w:val="00AD2B97"/>
    <w:rsid w:val="00AD5073"/>
    <w:rsid w:val="00AD6EAC"/>
    <w:rsid w:val="00AE08B9"/>
    <w:rsid w:val="00AE092D"/>
    <w:rsid w:val="00AE3F2D"/>
    <w:rsid w:val="00AE467F"/>
    <w:rsid w:val="00AE4F4A"/>
    <w:rsid w:val="00AE7163"/>
    <w:rsid w:val="00AF0343"/>
    <w:rsid w:val="00AF0391"/>
    <w:rsid w:val="00AF2FEE"/>
    <w:rsid w:val="00AF5920"/>
    <w:rsid w:val="00AF6154"/>
    <w:rsid w:val="00B00054"/>
    <w:rsid w:val="00B00B49"/>
    <w:rsid w:val="00B02B92"/>
    <w:rsid w:val="00B0435A"/>
    <w:rsid w:val="00B04DC1"/>
    <w:rsid w:val="00B05279"/>
    <w:rsid w:val="00B06768"/>
    <w:rsid w:val="00B06B5E"/>
    <w:rsid w:val="00B10822"/>
    <w:rsid w:val="00B10C5A"/>
    <w:rsid w:val="00B11613"/>
    <w:rsid w:val="00B1239E"/>
    <w:rsid w:val="00B134CD"/>
    <w:rsid w:val="00B136EE"/>
    <w:rsid w:val="00B1396D"/>
    <w:rsid w:val="00B13DF7"/>
    <w:rsid w:val="00B2173E"/>
    <w:rsid w:val="00B22E14"/>
    <w:rsid w:val="00B23C45"/>
    <w:rsid w:val="00B2432F"/>
    <w:rsid w:val="00B24601"/>
    <w:rsid w:val="00B26236"/>
    <w:rsid w:val="00B2756D"/>
    <w:rsid w:val="00B30403"/>
    <w:rsid w:val="00B3070B"/>
    <w:rsid w:val="00B317EA"/>
    <w:rsid w:val="00B33EAD"/>
    <w:rsid w:val="00B34C0B"/>
    <w:rsid w:val="00B36C00"/>
    <w:rsid w:val="00B3769D"/>
    <w:rsid w:val="00B37A7E"/>
    <w:rsid w:val="00B37EA2"/>
    <w:rsid w:val="00B40716"/>
    <w:rsid w:val="00B41A3F"/>
    <w:rsid w:val="00B44801"/>
    <w:rsid w:val="00B44B0C"/>
    <w:rsid w:val="00B45ECB"/>
    <w:rsid w:val="00B52E31"/>
    <w:rsid w:val="00B5437C"/>
    <w:rsid w:val="00B55BBA"/>
    <w:rsid w:val="00B6025F"/>
    <w:rsid w:val="00B60AA5"/>
    <w:rsid w:val="00B63799"/>
    <w:rsid w:val="00B64419"/>
    <w:rsid w:val="00B64F61"/>
    <w:rsid w:val="00B66C96"/>
    <w:rsid w:val="00B66E9B"/>
    <w:rsid w:val="00B701D4"/>
    <w:rsid w:val="00B71BB3"/>
    <w:rsid w:val="00B71C47"/>
    <w:rsid w:val="00B721F6"/>
    <w:rsid w:val="00B72C22"/>
    <w:rsid w:val="00B73629"/>
    <w:rsid w:val="00B736E5"/>
    <w:rsid w:val="00B75CFE"/>
    <w:rsid w:val="00B76056"/>
    <w:rsid w:val="00B767B8"/>
    <w:rsid w:val="00B807DE"/>
    <w:rsid w:val="00B80CEF"/>
    <w:rsid w:val="00B817A6"/>
    <w:rsid w:val="00B82936"/>
    <w:rsid w:val="00B8339A"/>
    <w:rsid w:val="00B8498A"/>
    <w:rsid w:val="00B84D18"/>
    <w:rsid w:val="00B85288"/>
    <w:rsid w:val="00B86B27"/>
    <w:rsid w:val="00B87569"/>
    <w:rsid w:val="00B90C59"/>
    <w:rsid w:val="00B91087"/>
    <w:rsid w:val="00B91456"/>
    <w:rsid w:val="00B932BC"/>
    <w:rsid w:val="00B9330E"/>
    <w:rsid w:val="00BA0DF0"/>
    <w:rsid w:val="00BA1215"/>
    <w:rsid w:val="00BA295D"/>
    <w:rsid w:val="00BA36AE"/>
    <w:rsid w:val="00BA46FA"/>
    <w:rsid w:val="00BA723F"/>
    <w:rsid w:val="00BA73E5"/>
    <w:rsid w:val="00BB39DC"/>
    <w:rsid w:val="00BB4C50"/>
    <w:rsid w:val="00BB4F9D"/>
    <w:rsid w:val="00BB6516"/>
    <w:rsid w:val="00BB7973"/>
    <w:rsid w:val="00BC0ACC"/>
    <w:rsid w:val="00BC10C8"/>
    <w:rsid w:val="00BC269C"/>
    <w:rsid w:val="00BC26BB"/>
    <w:rsid w:val="00BC76FF"/>
    <w:rsid w:val="00BD029E"/>
    <w:rsid w:val="00BD1121"/>
    <w:rsid w:val="00BD1CDE"/>
    <w:rsid w:val="00BD1E5C"/>
    <w:rsid w:val="00BD24D3"/>
    <w:rsid w:val="00BD2F95"/>
    <w:rsid w:val="00BD3985"/>
    <w:rsid w:val="00BD3D1A"/>
    <w:rsid w:val="00BE08B7"/>
    <w:rsid w:val="00BE3493"/>
    <w:rsid w:val="00BE38F6"/>
    <w:rsid w:val="00BE47F6"/>
    <w:rsid w:val="00BE741D"/>
    <w:rsid w:val="00BF0492"/>
    <w:rsid w:val="00BF16E0"/>
    <w:rsid w:val="00BF1A5B"/>
    <w:rsid w:val="00BF289F"/>
    <w:rsid w:val="00BF28F1"/>
    <w:rsid w:val="00BF2CD8"/>
    <w:rsid w:val="00BF2EAC"/>
    <w:rsid w:val="00BF4242"/>
    <w:rsid w:val="00BF48DE"/>
    <w:rsid w:val="00BF76CE"/>
    <w:rsid w:val="00BF7E07"/>
    <w:rsid w:val="00C0318F"/>
    <w:rsid w:val="00C04752"/>
    <w:rsid w:val="00C04D46"/>
    <w:rsid w:val="00C05796"/>
    <w:rsid w:val="00C059B4"/>
    <w:rsid w:val="00C07D6C"/>
    <w:rsid w:val="00C11DDE"/>
    <w:rsid w:val="00C12C3C"/>
    <w:rsid w:val="00C14C87"/>
    <w:rsid w:val="00C20F4B"/>
    <w:rsid w:val="00C216DC"/>
    <w:rsid w:val="00C21C56"/>
    <w:rsid w:val="00C24DD6"/>
    <w:rsid w:val="00C24F5F"/>
    <w:rsid w:val="00C25D61"/>
    <w:rsid w:val="00C301E9"/>
    <w:rsid w:val="00C303D8"/>
    <w:rsid w:val="00C32A48"/>
    <w:rsid w:val="00C345D1"/>
    <w:rsid w:val="00C35BEB"/>
    <w:rsid w:val="00C35F48"/>
    <w:rsid w:val="00C365ED"/>
    <w:rsid w:val="00C36826"/>
    <w:rsid w:val="00C40631"/>
    <w:rsid w:val="00C4278B"/>
    <w:rsid w:val="00C44BC0"/>
    <w:rsid w:val="00C44CEB"/>
    <w:rsid w:val="00C4548F"/>
    <w:rsid w:val="00C457D9"/>
    <w:rsid w:val="00C47060"/>
    <w:rsid w:val="00C472E1"/>
    <w:rsid w:val="00C50C94"/>
    <w:rsid w:val="00C51096"/>
    <w:rsid w:val="00C51A07"/>
    <w:rsid w:val="00C51D25"/>
    <w:rsid w:val="00C531D6"/>
    <w:rsid w:val="00C53C50"/>
    <w:rsid w:val="00C546AA"/>
    <w:rsid w:val="00C54AD7"/>
    <w:rsid w:val="00C55C81"/>
    <w:rsid w:val="00C55F29"/>
    <w:rsid w:val="00C564B0"/>
    <w:rsid w:val="00C60F1C"/>
    <w:rsid w:val="00C61254"/>
    <w:rsid w:val="00C62E7A"/>
    <w:rsid w:val="00C62F6E"/>
    <w:rsid w:val="00C637D3"/>
    <w:rsid w:val="00C64068"/>
    <w:rsid w:val="00C654CC"/>
    <w:rsid w:val="00C66A60"/>
    <w:rsid w:val="00C679FB"/>
    <w:rsid w:val="00C70332"/>
    <w:rsid w:val="00C70E35"/>
    <w:rsid w:val="00C738CF"/>
    <w:rsid w:val="00C73D7F"/>
    <w:rsid w:val="00C74794"/>
    <w:rsid w:val="00C76899"/>
    <w:rsid w:val="00C768CC"/>
    <w:rsid w:val="00C772DC"/>
    <w:rsid w:val="00C77D39"/>
    <w:rsid w:val="00C81687"/>
    <w:rsid w:val="00C819EE"/>
    <w:rsid w:val="00C82B51"/>
    <w:rsid w:val="00C832E9"/>
    <w:rsid w:val="00C872E9"/>
    <w:rsid w:val="00C9002D"/>
    <w:rsid w:val="00C905AC"/>
    <w:rsid w:val="00C90A14"/>
    <w:rsid w:val="00C92F7C"/>
    <w:rsid w:val="00C93EDC"/>
    <w:rsid w:val="00C9555B"/>
    <w:rsid w:val="00C956B9"/>
    <w:rsid w:val="00C9571B"/>
    <w:rsid w:val="00CA0CA5"/>
    <w:rsid w:val="00CA24B8"/>
    <w:rsid w:val="00CA3FCB"/>
    <w:rsid w:val="00CA474C"/>
    <w:rsid w:val="00CA4782"/>
    <w:rsid w:val="00CA4F5A"/>
    <w:rsid w:val="00CA5E55"/>
    <w:rsid w:val="00CA67DB"/>
    <w:rsid w:val="00CA7FD5"/>
    <w:rsid w:val="00CB040F"/>
    <w:rsid w:val="00CB0B5C"/>
    <w:rsid w:val="00CB1BBE"/>
    <w:rsid w:val="00CB34AD"/>
    <w:rsid w:val="00CB7129"/>
    <w:rsid w:val="00CC0E49"/>
    <w:rsid w:val="00CC2DCF"/>
    <w:rsid w:val="00CC51DA"/>
    <w:rsid w:val="00CD0664"/>
    <w:rsid w:val="00CD3C06"/>
    <w:rsid w:val="00CD3F20"/>
    <w:rsid w:val="00CD4415"/>
    <w:rsid w:val="00CD656C"/>
    <w:rsid w:val="00CE1D01"/>
    <w:rsid w:val="00CE3551"/>
    <w:rsid w:val="00CE3CC6"/>
    <w:rsid w:val="00CE45CB"/>
    <w:rsid w:val="00CE4EB7"/>
    <w:rsid w:val="00CE6F56"/>
    <w:rsid w:val="00CF0447"/>
    <w:rsid w:val="00CF2A71"/>
    <w:rsid w:val="00CF332E"/>
    <w:rsid w:val="00CF473C"/>
    <w:rsid w:val="00CF61BA"/>
    <w:rsid w:val="00CF6B8F"/>
    <w:rsid w:val="00CF6D83"/>
    <w:rsid w:val="00CF7B0A"/>
    <w:rsid w:val="00D02BB1"/>
    <w:rsid w:val="00D03269"/>
    <w:rsid w:val="00D04B64"/>
    <w:rsid w:val="00D05018"/>
    <w:rsid w:val="00D05449"/>
    <w:rsid w:val="00D07A33"/>
    <w:rsid w:val="00D106C4"/>
    <w:rsid w:val="00D10F8E"/>
    <w:rsid w:val="00D134B5"/>
    <w:rsid w:val="00D1464F"/>
    <w:rsid w:val="00D14802"/>
    <w:rsid w:val="00D156A7"/>
    <w:rsid w:val="00D16C11"/>
    <w:rsid w:val="00D202CE"/>
    <w:rsid w:val="00D21053"/>
    <w:rsid w:val="00D220C3"/>
    <w:rsid w:val="00D22653"/>
    <w:rsid w:val="00D248D6"/>
    <w:rsid w:val="00D26268"/>
    <w:rsid w:val="00D26469"/>
    <w:rsid w:val="00D279A1"/>
    <w:rsid w:val="00D30ECF"/>
    <w:rsid w:val="00D31064"/>
    <w:rsid w:val="00D32554"/>
    <w:rsid w:val="00D360E3"/>
    <w:rsid w:val="00D3632F"/>
    <w:rsid w:val="00D4000F"/>
    <w:rsid w:val="00D40477"/>
    <w:rsid w:val="00D40761"/>
    <w:rsid w:val="00D42CB7"/>
    <w:rsid w:val="00D44DF0"/>
    <w:rsid w:val="00D44FD8"/>
    <w:rsid w:val="00D5005B"/>
    <w:rsid w:val="00D50AD9"/>
    <w:rsid w:val="00D51FAC"/>
    <w:rsid w:val="00D52128"/>
    <w:rsid w:val="00D52A4A"/>
    <w:rsid w:val="00D54F54"/>
    <w:rsid w:val="00D62471"/>
    <w:rsid w:val="00D62CCA"/>
    <w:rsid w:val="00D63E7E"/>
    <w:rsid w:val="00D64283"/>
    <w:rsid w:val="00D6799B"/>
    <w:rsid w:val="00D70A80"/>
    <w:rsid w:val="00D710B2"/>
    <w:rsid w:val="00D71E14"/>
    <w:rsid w:val="00D71F3D"/>
    <w:rsid w:val="00D720D5"/>
    <w:rsid w:val="00D73A74"/>
    <w:rsid w:val="00D73F9A"/>
    <w:rsid w:val="00D74250"/>
    <w:rsid w:val="00D76488"/>
    <w:rsid w:val="00D76A8F"/>
    <w:rsid w:val="00D82E16"/>
    <w:rsid w:val="00D8424D"/>
    <w:rsid w:val="00D84529"/>
    <w:rsid w:val="00D90C05"/>
    <w:rsid w:val="00D90C77"/>
    <w:rsid w:val="00D91793"/>
    <w:rsid w:val="00D936F9"/>
    <w:rsid w:val="00D95FF0"/>
    <w:rsid w:val="00DA1CF2"/>
    <w:rsid w:val="00DA25BE"/>
    <w:rsid w:val="00DA2CA3"/>
    <w:rsid w:val="00DA5D8B"/>
    <w:rsid w:val="00DA672B"/>
    <w:rsid w:val="00DA6F0D"/>
    <w:rsid w:val="00DB04B3"/>
    <w:rsid w:val="00DB1A45"/>
    <w:rsid w:val="00DB1EA3"/>
    <w:rsid w:val="00DB2C74"/>
    <w:rsid w:val="00DB2F27"/>
    <w:rsid w:val="00DB31CD"/>
    <w:rsid w:val="00DB4FCE"/>
    <w:rsid w:val="00DB58ED"/>
    <w:rsid w:val="00DB658A"/>
    <w:rsid w:val="00DB7238"/>
    <w:rsid w:val="00DB779D"/>
    <w:rsid w:val="00DB7F09"/>
    <w:rsid w:val="00DC00E9"/>
    <w:rsid w:val="00DC0149"/>
    <w:rsid w:val="00DC1DBE"/>
    <w:rsid w:val="00DC31F6"/>
    <w:rsid w:val="00DC3A2E"/>
    <w:rsid w:val="00DC4F8E"/>
    <w:rsid w:val="00DC6C76"/>
    <w:rsid w:val="00DC7EA5"/>
    <w:rsid w:val="00DD1C13"/>
    <w:rsid w:val="00DD23D4"/>
    <w:rsid w:val="00DD378B"/>
    <w:rsid w:val="00DD4260"/>
    <w:rsid w:val="00DD5D57"/>
    <w:rsid w:val="00DD6E9A"/>
    <w:rsid w:val="00DE132B"/>
    <w:rsid w:val="00DE229E"/>
    <w:rsid w:val="00DE3FF6"/>
    <w:rsid w:val="00DE4A80"/>
    <w:rsid w:val="00DE4CE4"/>
    <w:rsid w:val="00DF026C"/>
    <w:rsid w:val="00DF1FE2"/>
    <w:rsid w:val="00DF58DC"/>
    <w:rsid w:val="00DF5C4F"/>
    <w:rsid w:val="00DF6A07"/>
    <w:rsid w:val="00E0090A"/>
    <w:rsid w:val="00E00F1B"/>
    <w:rsid w:val="00E01741"/>
    <w:rsid w:val="00E01921"/>
    <w:rsid w:val="00E03034"/>
    <w:rsid w:val="00E07DD4"/>
    <w:rsid w:val="00E07F86"/>
    <w:rsid w:val="00E1026A"/>
    <w:rsid w:val="00E1348C"/>
    <w:rsid w:val="00E13E59"/>
    <w:rsid w:val="00E154BB"/>
    <w:rsid w:val="00E159AF"/>
    <w:rsid w:val="00E16A79"/>
    <w:rsid w:val="00E17C30"/>
    <w:rsid w:val="00E17FD4"/>
    <w:rsid w:val="00E20445"/>
    <w:rsid w:val="00E23C04"/>
    <w:rsid w:val="00E23F8B"/>
    <w:rsid w:val="00E24A21"/>
    <w:rsid w:val="00E319CA"/>
    <w:rsid w:val="00E3221A"/>
    <w:rsid w:val="00E325D6"/>
    <w:rsid w:val="00E328CC"/>
    <w:rsid w:val="00E3342D"/>
    <w:rsid w:val="00E33629"/>
    <w:rsid w:val="00E34B9C"/>
    <w:rsid w:val="00E3719B"/>
    <w:rsid w:val="00E4003E"/>
    <w:rsid w:val="00E40FEF"/>
    <w:rsid w:val="00E42704"/>
    <w:rsid w:val="00E42803"/>
    <w:rsid w:val="00E42EE9"/>
    <w:rsid w:val="00E461C8"/>
    <w:rsid w:val="00E476A9"/>
    <w:rsid w:val="00E47CA6"/>
    <w:rsid w:val="00E505B0"/>
    <w:rsid w:val="00E50A3E"/>
    <w:rsid w:val="00E52D31"/>
    <w:rsid w:val="00E537DB"/>
    <w:rsid w:val="00E53A2A"/>
    <w:rsid w:val="00E53AC2"/>
    <w:rsid w:val="00E54273"/>
    <w:rsid w:val="00E55FB7"/>
    <w:rsid w:val="00E5700A"/>
    <w:rsid w:val="00E57384"/>
    <w:rsid w:val="00E6102C"/>
    <w:rsid w:val="00E61144"/>
    <w:rsid w:val="00E62714"/>
    <w:rsid w:val="00E641E5"/>
    <w:rsid w:val="00E65112"/>
    <w:rsid w:val="00E656CB"/>
    <w:rsid w:val="00E66723"/>
    <w:rsid w:val="00E67081"/>
    <w:rsid w:val="00E71565"/>
    <w:rsid w:val="00E715CA"/>
    <w:rsid w:val="00E71EF5"/>
    <w:rsid w:val="00E72168"/>
    <w:rsid w:val="00E755B6"/>
    <w:rsid w:val="00E7574B"/>
    <w:rsid w:val="00E808DC"/>
    <w:rsid w:val="00E81583"/>
    <w:rsid w:val="00E832BB"/>
    <w:rsid w:val="00E9056A"/>
    <w:rsid w:val="00E91AD5"/>
    <w:rsid w:val="00E91CBB"/>
    <w:rsid w:val="00E94CC4"/>
    <w:rsid w:val="00E94CFE"/>
    <w:rsid w:val="00E94E29"/>
    <w:rsid w:val="00E951C5"/>
    <w:rsid w:val="00E96AD5"/>
    <w:rsid w:val="00E97638"/>
    <w:rsid w:val="00E97D0F"/>
    <w:rsid w:val="00EA0961"/>
    <w:rsid w:val="00EA1C35"/>
    <w:rsid w:val="00EA5D07"/>
    <w:rsid w:val="00EA7BEE"/>
    <w:rsid w:val="00EA7EE7"/>
    <w:rsid w:val="00EB16C3"/>
    <w:rsid w:val="00EB2E58"/>
    <w:rsid w:val="00EB333B"/>
    <w:rsid w:val="00EB4BC4"/>
    <w:rsid w:val="00EB5259"/>
    <w:rsid w:val="00EC06CC"/>
    <w:rsid w:val="00EC0B27"/>
    <w:rsid w:val="00EC0B69"/>
    <w:rsid w:val="00EC28BC"/>
    <w:rsid w:val="00EC4513"/>
    <w:rsid w:val="00EC4C36"/>
    <w:rsid w:val="00EC6F6C"/>
    <w:rsid w:val="00ED0126"/>
    <w:rsid w:val="00ED22A0"/>
    <w:rsid w:val="00ED327F"/>
    <w:rsid w:val="00ED3885"/>
    <w:rsid w:val="00ED3FF4"/>
    <w:rsid w:val="00ED44F2"/>
    <w:rsid w:val="00EE1C39"/>
    <w:rsid w:val="00EE397B"/>
    <w:rsid w:val="00EE4E7C"/>
    <w:rsid w:val="00EE7AF1"/>
    <w:rsid w:val="00EE7C58"/>
    <w:rsid w:val="00EF1F4F"/>
    <w:rsid w:val="00EF2E9B"/>
    <w:rsid w:val="00EF41C9"/>
    <w:rsid w:val="00EF58A6"/>
    <w:rsid w:val="00EF61CA"/>
    <w:rsid w:val="00EF7401"/>
    <w:rsid w:val="00F00AC0"/>
    <w:rsid w:val="00F00B6A"/>
    <w:rsid w:val="00F02BA3"/>
    <w:rsid w:val="00F032A1"/>
    <w:rsid w:val="00F03514"/>
    <w:rsid w:val="00F042D9"/>
    <w:rsid w:val="00F04FF3"/>
    <w:rsid w:val="00F05DA6"/>
    <w:rsid w:val="00F0640E"/>
    <w:rsid w:val="00F07210"/>
    <w:rsid w:val="00F0747D"/>
    <w:rsid w:val="00F07503"/>
    <w:rsid w:val="00F078AB"/>
    <w:rsid w:val="00F07F7E"/>
    <w:rsid w:val="00F10750"/>
    <w:rsid w:val="00F10BA0"/>
    <w:rsid w:val="00F11DB4"/>
    <w:rsid w:val="00F12DAB"/>
    <w:rsid w:val="00F13550"/>
    <w:rsid w:val="00F14133"/>
    <w:rsid w:val="00F14485"/>
    <w:rsid w:val="00F1477F"/>
    <w:rsid w:val="00F155D7"/>
    <w:rsid w:val="00F15D6D"/>
    <w:rsid w:val="00F16524"/>
    <w:rsid w:val="00F17E11"/>
    <w:rsid w:val="00F25926"/>
    <w:rsid w:val="00F27599"/>
    <w:rsid w:val="00F31203"/>
    <w:rsid w:val="00F3196C"/>
    <w:rsid w:val="00F32E32"/>
    <w:rsid w:val="00F33266"/>
    <w:rsid w:val="00F334C2"/>
    <w:rsid w:val="00F337F1"/>
    <w:rsid w:val="00F35023"/>
    <w:rsid w:val="00F354B2"/>
    <w:rsid w:val="00F35662"/>
    <w:rsid w:val="00F357C6"/>
    <w:rsid w:val="00F35A1C"/>
    <w:rsid w:val="00F410A9"/>
    <w:rsid w:val="00F41535"/>
    <w:rsid w:val="00F41F65"/>
    <w:rsid w:val="00F42915"/>
    <w:rsid w:val="00F430C7"/>
    <w:rsid w:val="00F44145"/>
    <w:rsid w:val="00F44243"/>
    <w:rsid w:val="00F46E98"/>
    <w:rsid w:val="00F471B9"/>
    <w:rsid w:val="00F51339"/>
    <w:rsid w:val="00F5194C"/>
    <w:rsid w:val="00F52190"/>
    <w:rsid w:val="00F53465"/>
    <w:rsid w:val="00F53B5B"/>
    <w:rsid w:val="00F55001"/>
    <w:rsid w:val="00F55E85"/>
    <w:rsid w:val="00F57621"/>
    <w:rsid w:val="00F63295"/>
    <w:rsid w:val="00F64B9A"/>
    <w:rsid w:val="00F65F29"/>
    <w:rsid w:val="00F70535"/>
    <w:rsid w:val="00F70806"/>
    <w:rsid w:val="00F7244D"/>
    <w:rsid w:val="00F72961"/>
    <w:rsid w:val="00F734CF"/>
    <w:rsid w:val="00F75DFD"/>
    <w:rsid w:val="00F76FD0"/>
    <w:rsid w:val="00F77DFA"/>
    <w:rsid w:val="00F80191"/>
    <w:rsid w:val="00F80293"/>
    <w:rsid w:val="00F81158"/>
    <w:rsid w:val="00F81455"/>
    <w:rsid w:val="00F819EC"/>
    <w:rsid w:val="00F84720"/>
    <w:rsid w:val="00F85797"/>
    <w:rsid w:val="00F863E4"/>
    <w:rsid w:val="00F869C4"/>
    <w:rsid w:val="00F90FFB"/>
    <w:rsid w:val="00F9360B"/>
    <w:rsid w:val="00F93B76"/>
    <w:rsid w:val="00F95658"/>
    <w:rsid w:val="00F959BC"/>
    <w:rsid w:val="00F96B24"/>
    <w:rsid w:val="00F9722C"/>
    <w:rsid w:val="00F9737B"/>
    <w:rsid w:val="00FA14FB"/>
    <w:rsid w:val="00FA181A"/>
    <w:rsid w:val="00FA3D1F"/>
    <w:rsid w:val="00FA5A63"/>
    <w:rsid w:val="00FA6171"/>
    <w:rsid w:val="00FA62A5"/>
    <w:rsid w:val="00FB48E4"/>
    <w:rsid w:val="00FB4ACC"/>
    <w:rsid w:val="00FB58A8"/>
    <w:rsid w:val="00FB7AD4"/>
    <w:rsid w:val="00FC14D5"/>
    <w:rsid w:val="00FC4BD7"/>
    <w:rsid w:val="00FC54C7"/>
    <w:rsid w:val="00FC6064"/>
    <w:rsid w:val="00FC617B"/>
    <w:rsid w:val="00FC7995"/>
    <w:rsid w:val="00FD0E5A"/>
    <w:rsid w:val="00FD0E95"/>
    <w:rsid w:val="00FD1553"/>
    <w:rsid w:val="00FD20F2"/>
    <w:rsid w:val="00FD2158"/>
    <w:rsid w:val="00FD32F3"/>
    <w:rsid w:val="00FD3B7F"/>
    <w:rsid w:val="00FD46FB"/>
    <w:rsid w:val="00FD526B"/>
    <w:rsid w:val="00FD6971"/>
    <w:rsid w:val="00FD79BB"/>
    <w:rsid w:val="00FD7CCB"/>
    <w:rsid w:val="00FE0172"/>
    <w:rsid w:val="00FE1024"/>
    <w:rsid w:val="00FE28C2"/>
    <w:rsid w:val="00FE2C4F"/>
    <w:rsid w:val="00FE2DFC"/>
    <w:rsid w:val="00FE556C"/>
    <w:rsid w:val="00FE689E"/>
    <w:rsid w:val="00FE6BDA"/>
    <w:rsid w:val="00FE7D02"/>
    <w:rsid w:val="00FF0981"/>
    <w:rsid w:val="00FF0AA0"/>
    <w:rsid w:val="00FF0BCE"/>
    <w:rsid w:val="00FF0D54"/>
    <w:rsid w:val="00FF0F9D"/>
    <w:rsid w:val="00FF1540"/>
    <w:rsid w:val="00FF1685"/>
    <w:rsid w:val="00FF175E"/>
    <w:rsid w:val="00FF3E4A"/>
    <w:rsid w:val="00FF43F4"/>
    <w:rsid w:val="00FF4668"/>
    <w:rsid w:val="00FF5533"/>
    <w:rsid w:val="00FF5E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08C140CB"/>
  <w15:docId w15:val="{6F6E4E54-8BEF-488C-AACB-4B0D6D24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243A"/>
    <w:pPr>
      <w:spacing w:after="0"/>
    </w:pPr>
    <w:rPr>
      <w:rFonts w:ascii="Arial" w:hAnsi="Arial"/>
      <w:color w:val="404040"/>
      <w:sz w:val="20"/>
    </w:rPr>
  </w:style>
  <w:style w:type="paragraph" w:styleId="Heading1">
    <w:name w:val="heading 1"/>
    <w:basedOn w:val="PMRsub-headlist"/>
    <w:next w:val="Normal"/>
    <w:link w:val="Heading1Char"/>
    <w:uiPriority w:val="9"/>
    <w:qFormat/>
    <w:rsid w:val="00E97638"/>
    <w:pPr>
      <w:numPr>
        <w:numId w:val="0"/>
      </w:numPr>
      <w:spacing w:before="0"/>
      <w:ind w:right="213"/>
      <w:jc w:val="both"/>
      <w:outlineLvl w:val="0"/>
    </w:pPr>
    <w:rPr>
      <w:b/>
      <w:sz w:val="28"/>
      <w:szCs w:val="28"/>
    </w:rPr>
  </w:style>
  <w:style w:type="paragraph" w:styleId="Heading2">
    <w:name w:val="heading 2"/>
    <w:basedOn w:val="Normal"/>
    <w:next w:val="Normal"/>
    <w:link w:val="Heading2Char"/>
    <w:uiPriority w:val="9"/>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PMRtabletext">
    <w:name w:val="PMR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PMRSectionheading">
    <w:name w:val="PMR Section heading"/>
    <w:next w:val="Normal"/>
    <w:qFormat/>
    <w:rsid w:val="00266C90"/>
    <w:pPr>
      <w:widowControl w:val="0"/>
      <w:spacing w:before="240" w:after="300" w:line="440" w:lineRule="exact"/>
    </w:pPr>
    <w:rPr>
      <w:rFonts w:ascii="Arial" w:eastAsia="Calibri" w:hAnsi="Arial" w:cs="Arial"/>
      <w:b/>
      <w:caps/>
      <w:color w:val="7C9925"/>
      <w:spacing w:val="-4"/>
      <w:sz w:val="40"/>
      <w:szCs w:val="40"/>
    </w:rPr>
  </w:style>
  <w:style w:type="paragraph" w:customStyle="1" w:styleId="PMRtextmaincontenttext">
    <w:name w:val="PMR text (main content text)"/>
    <w:qFormat/>
    <w:rsid w:val="00AC3AA2"/>
    <w:rPr>
      <w:rFonts w:ascii="Arial" w:eastAsia="PMingLiU" w:hAnsi="Arial" w:cs="Times New Roman"/>
      <w:color w:val="404040"/>
      <w:sz w:val="20"/>
      <w:szCs w:val="24"/>
      <w:lang w:eastAsia="zh-TW"/>
    </w:rPr>
  </w:style>
  <w:style w:type="paragraph" w:customStyle="1" w:styleId="PMRsub-heading">
    <w:name w:val="PMR sub-heading"/>
    <w:next w:val="Normal"/>
    <w:link w:val="PMRsub-headingChar"/>
    <w:qFormat/>
    <w:rsid w:val="00DA25BE"/>
    <w:pPr>
      <w:spacing w:before="240"/>
    </w:pPr>
    <w:rPr>
      <w:rFonts w:ascii="Arial" w:eastAsia="PMingLiU" w:hAnsi="Arial" w:cs="Times New Roman"/>
      <w:color w:val="026CB6"/>
      <w:sz w:val="24"/>
      <w:szCs w:val="20"/>
      <w:lang w:eastAsia="zh-TW"/>
    </w:rPr>
  </w:style>
  <w:style w:type="character" w:styleId="Hyperlink">
    <w:name w:val="Hyperlink"/>
    <w:basedOn w:val="DefaultParagraphFont"/>
    <w:uiPriority w:val="99"/>
    <w:unhideWhenUsed/>
    <w:rsid w:val="0054297F"/>
    <w:rPr>
      <w:color w:val="0099C6"/>
      <w:u w:val="none"/>
    </w:rPr>
  </w:style>
  <w:style w:type="table" w:styleId="LightShading-Accent5">
    <w:name w:val="Light Shading Accent 5"/>
    <w:basedOn w:val="TableNormal"/>
    <w:uiPriority w:val="60"/>
    <w:rsid w:val="00EE7AF1"/>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PMRsource">
    <w:name w:val="PMR source"/>
    <w:basedOn w:val="PMRtextmaincontenttext"/>
    <w:rsid w:val="00890519"/>
    <w:pPr>
      <w:pBdr>
        <w:bottom w:val="single" w:sz="2" w:space="20" w:color="0099C6"/>
      </w:pBdr>
      <w:spacing w:before="100"/>
    </w:pPr>
    <w:rPr>
      <w:color w:val="808080" w:themeColor="background1" w:themeShade="80"/>
      <w:sz w:val="16"/>
      <w:szCs w:val="16"/>
    </w:rPr>
  </w:style>
  <w:style w:type="paragraph" w:customStyle="1" w:styleId="ochatabletext">
    <w:name w:val="ocha_table_text"/>
    <w:rsid w:val="00FD526B"/>
    <w:pPr>
      <w:spacing w:after="0"/>
    </w:pPr>
    <w:rPr>
      <w:rFonts w:ascii="Arial" w:hAnsi="Arial"/>
      <w:color w:val="404040"/>
      <w:sz w:val="18"/>
    </w:rPr>
  </w:style>
  <w:style w:type="table" w:styleId="MediumList2-Accent3">
    <w:name w:val="Medium List 2 Accent 3"/>
    <w:basedOn w:val="TableNormal"/>
    <w:uiPriority w:val="66"/>
    <w:rsid w:val="00B72C2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E97638"/>
    <w:rPr>
      <w:rFonts w:ascii="Arial" w:eastAsia="PMingLiU" w:hAnsi="Arial" w:cs="Times New Roman"/>
      <w:b/>
      <w:color w:val="026CB6"/>
      <w:sz w:val="28"/>
      <w:szCs w:val="28"/>
      <w:lang w:eastAsia="zh-TW"/>
    </w:rPr>
  </w:style>
  <w:style w:type="table" w:customStyle="1" w:styleId="Style1">
    <w:name w:val="Style1"/>
    <w:basedOn w:val="TableNormal"/>
    <w:uiPriority w:val="99"/>
    <w:rsid w:val="002A3F07"/>
    <w:pPr>
      <w:spacing w:after="0"/>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MRturquoise">
    <w:name w:val="PMR turquoise"/>
    <w:uiPriority w:val="1"/>
    <w:rsid w:val="0054297F"/>
    <w:rPr>
      <w:color w:val="0099C6"/>
    </w:rPr>
  </w:style>
  <w:style w:type="table" w:customStyle="1" w:styleId="ochabluebox">
    <w:name w:val="ocha_blue_box"/>
    <w:basedOn w:val="TableNormal"/>
    <w:uiPriority w:val="99"/>
    <w:rsid w:val="00AD1A24"/>
    <w:pPr>
      <w:spacing w:after="0"/>
    </w:pPr>
    <w:rPr>
      <w:rFonts w:ascii="Arial" w:hAnsi="Arial"/>
      <w:color w:val="404040"/>
      <w:sz w:val="16"/>
    </w:rPr>
    <w:tblPr>
      <w:tblCellMar>
        <w:top w:w="113" w:type="dxa"/>
        <w:bottom w:w="113" w:type="dxa"/>
      </w:tblCellMar>
    </w:tblPr>
    <w:tcPr>
      <w:shd w:val="clear" w:color="auto" w:fill="EEF3FA"/>
    </w:tcPr>
  </w:style>
  <w:style w:type="paragraph" w:customStyle="1" w:styleId="PMRsub-headlist">
    <w:name w:val="PMR sub-head list"/>
    <w:basedOn w:val="PMRsub-heading"/>
    <w:next w:val="PMRtextmaincontenttext"/>
    <w:link w:val="PMRsub-headlistChar"/>
    <w:rsid w:val="0054297F"/>
    <w:pPr>
      <w:numPr>
        <w:numId w:val="4"/>
      </w:numPr>
    </w:pPr>
  </w:style>
  <w:style w:type="paragraph" w:customStyle="1" w:styleId="PMRpagenumber">
    <w:name w:val="PMR page number"/>
    <w:rsid w:val="00291D5C"/>
    <w:pPr>
      <w:tabs>
        <w:tab w:val="right" w:pos="10170"/>
      </w:tabs>
    </w:pPr>
    <w:rPr>
      <w:rFonts w:ascii="Arial" w:hAnsi="Arial" w:cs="Arial"/>
      <w:b/>
      <w:color w:val="7C9925"/>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rsid w:val="0054297F"/>
    <w:pPr>
      <w:pBdr>
        <w:top w:val="single" w:sz="2" w:space="20" w:color="0099C6"/>
      </w:pBdr>
      <w:spacing w:before="400" w:after="200"/>
    </w:pPr>
    <w:rPr>
      <w:b/>
      <w:bCs/>
      <w:color w:val="000000" w:themeColor="text1"/>
      <w:szCs w:val="18"/>
    </w:rPr>
  </w:style>
  <w:style w:type="paragraph" w:styleId="TOC1">
    <w:name w:val="toc 1"/>
    <w:basedOn w:val="Normal"/>
    <w:next w:val="Normal"/>
    <w:autoRedefine/>
    <w:uiPriority w:val="39"/>
    <w:unhideWhenUsed/>
    <w:qFormat/>
    <w:rsid w:val="00A12FE5"/>
    <w:pPr>
      <w:framePr w:w="3100" w:h="4081" w:hSpace="181" w:wrap="around" w:vAnchor="text" w:hAnchor="page" w:x="1051" w:y="3893"/>
      <w:tabs>
        <w:tab w:val="right" w:leader="dot" w:pos="3119"/>
      </w:tabs>
      <w:spacing w:after="80"/>
    </w:pPr>
    <w:rPr>
      <w:noProof/>
      <w:color w:val="026CB6"/>
    </w:rPr>
  </w:style>
  <w:style w:type="paragraph" w:styleId="TOC2">
    <w:name w:val="toc 2"/>
    <w:basedOn w:val="Normal"/>
    <w:next w:val="Normal"/>
    <w:autoRedefine/>
    <w:uiPriority w:val="39"/>
    <w:unhideWhenUsed/>
    <w:qFormat/>
    <w:rsid w:val="00A12FE5"/>
    <w:pPr>
      <w:framePr w:w="3100" w:h="4081" w:hSpace="181" w:wrap="around" w:vAnchor="text" w:hAnchor="page" w:x="1051" w:y="1"/>
      <w:tabs>
        <w:tab w:val="right" w:leader="dot" w:pos="3119"/>
      </w:tabs>
      <w:spacing w:after="80"/>
    </w:pPr>
    <w:rPr>
      <w:noProof/>
      <w:color w:val="808080" w:themeColor="background1" w:themeShade="80"/>
      <w:sz w:val="18"/>
      <w:lang w:val="en-GB"/>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ind w:left="108" w:right="108"/>
    </w:pPr>
    <w:rPr>
      <w:rFonts w:ascii="Arial" w:hAnsi="Arial"/>
      <w:color w:val="FFFFFF" w:themeColor="background1"/>
      <w:sz w:val="16"/>
    </w:rPr>
    <w:tblPr>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numbering" w:customStyle="1" w:styleId="OCHAbullet">
    <w:name w:val="OCHA bullet"/>
    <w:basedOn w:val="NoList"/>
    <w:uiPriority w:val="99"/>
    <w:rsid w:val="006D08F8"/>
    <w:pPr>
      <w:numPr>
        <w:numId w:val="8"/>
      </w:numPr>
    </w:pPr>
  </w:style>
  <w:style w:type="paragraph" w:customStyle="1" w:styleId="HNOneedsresponsetitle">
    <w:name w:val="HNO needs response title"/>
    <w:basedOn w:val="PMRtextmaincontenttext"/>
    <w:rsid w:val="00FD6971"/>
    <w:rPr>
      <w:color w:val="026CB6"/>
      <w:sz w:val="36"/>
      <w:szCs w:val="36"/>
      <w:lang w:val="en-GB"/>
    </w:rPr>
  </w:style>
  <w:style w:type="paragraph" w:styleId="NormalWeb">
    <w:name w:val="Normal (Web)"/>
    <w:basedOn w:val="Normal"/>
    <w:uiPriority w:val="99"/>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basedOn w:val="PMRsub-heading"/>
    <w:rsid w:val="001A618E"/>
    <w:rPr>
      <w:caps/>
      <w:noProof/>
      <w:lang w:val="en-GB" w:eastAsia="en-GB"/>
    </w:rPr>
  </w:style>
  <w:style w:type="paragraph" w:styleId="ListParagraph">
    <w:name w:val="List Paragraph"/>
    <w:basedOn w:val="Normal"/>
    <w:link w:val="ListParagraphChar"/>
    <w:uiPriority w:val="34"/>
    <w:qFormat/>
    <w:rsid w:val="00846419"/>
    <w:pPr>
      <w:ind w:left="720"/>
      <w:contextualSpacing/>
    </w:pPr>
  </w:style>
  <w:style w:type="paragraph" w:customStyle="1" w:styleId="SRPtextmaincontenttext">
    <w:name w:val="SRP text (main content text)"/>
    <w:qFormat/>
    <w:rsid w:val="00CB7129"/>
    <w:rPr>
      <w:rFonts w:ascii="Arial" w:eastAsia="PMingLiU" w:hAnsi="Arial" w:cs="Times New Roman"/>
      <w:color w:val="404040"/>
      <w:sz w:val="20"/>
      <w:szCs w:val="24"/>
      <w:lang w:val="en-GB" w:eastAsia="zh-TW"/>
    </w:rPr>
  </w:style>
  <w:style w:type="character" w:customStyle="1" w:styleId="SRPbignumberorange">
    <w:name w:val="SRP big number orange"/>
    <w:basedOn w:val="DefaultParagraphFont"/>
    <w:uiPriority w:val="1"/>
    <w:rsid w:val="00CB7129"/>
    <w:rPr>
      <w:color w:val="F47932"/>
      <w:sz w:val="50"/>
      <w:szCs w:val="50"/>
      <w:lang w:val="en-GB"/>
    </w:rPr>
  </w:style>
  <w:style w:type="paragraph" w:customStyle="1" w:styleId="SStextmaincontenttext">
    <w:name w:val="SS text (main content text)"/>
    <w:rsid w:val="00CB7129"/>
    <w:rPr>
      <w:rFonts w:ascii="Arial" w:eastAsia="PMingLiU" w:hAnsi="Arial" w:cs="Times New Roman"/>
      <w:color w:val="404040"/>
      <w:sz w:val="20"/>
      <w:szCs w:val="24"/>
      <w:lang w:eastAsia="zh-TW"/>
    </w:rPr>
  </w:style>
  <w:style w:type="paragraph" w:customStyle="1" w:styleId="SSsource">
    <w:name w:val="SS source"/>
    <w:basedOn w:val="SStextmaincontenttext"/>
    <w:rsid w:val="00CB7129"/>
    <w:pPr>
      <w:pBdr>
        <w:bottom w:val="single" w:sz="2" w:space="20" w:color="026CB6"/>
      </w:pBdr>
      <w:spacing w:before="100" w:after="400"/>
    </w:pPr>
    <w:rPr>
      <w:color w:val="808080" w:themeColor="background1" w:themeShade="80"/>
      <w:sz w:val="16"/>
      <w:szCs w:val="16"/>
    </w:rPr>
  </w:style>
  <w:style w:type="character" w:customStyle="1" w:styleId="SSbignumber">
    <w:name w:val="SS  big number"/>
    <w:basedOn w:val="DefaultParagraphFont"/>
    <w:uiPriority w:val="1"/>
    <w:rsid w:val="00CB7129"/>
    <w:rPr>
      <w:color w:val="808080" w:themeColor="background1" w:themeShade="80"/>
      <w:sz w:val="40"/>
      <w:szCs w:val="72"/>
      <w:lang w:val="en-GB"/>
    </w:rPr>
  </w:style>
  <w:style w:type="character" w:customStyle="1" w:styleId="SSbignumberorange">
    <w:name w:val="SS big number orange"/>
    <w:basedOn w:val="SSbignumber"/>
    <w:uiPriority w:val="1"/>
    <w:rsid w:val="00CB7129"/>
    <w:rPr>
      <w:color w:val="F47932"/>
      <w:sz w:val="40"/>
      <w:szCs w:val="72"/>
      <w:lang w:val="en-GB"/>
    </w:rPr>
  </w:style>
  <w:style w:type="paragraph" w:customStyle="1" w:styleId="SRPguidancebox">
    <w:name w:val="SRP guidance box"/>
    <w:basedOn w:val="Normal"/>
    <w:rsid w:val="005E7C72"/>
    <w:pPr>
      <w:shd w:val="clear" w:color="auto" w:fill="DBE5F1" w:themeFill="accent1" w:themeFillTint="33"/>
    </w:pPr>
    <w:rPr>
      <w:rFonts w:ascii="Segoe UI Semibold" w:hAnsi="Segoe UI Semibold"/>
      <w:color w:val="auto"/>
      <w:lang w:val="en-GB"/>
    </w:rPr>
  </w:style>
  <w:style w:type="paragraph" w:customStyle="1" w:styleId="PMRclusteractivityindicator">
    <w:name w:val="PMR cluster activity indicator"/>
    <w:basedOn w:val="ListParagraph"/>
    <w:link w:val="PMRclusteractivityindicatorChar"/>
    <w:rsid w:val="00C832E9"/>
    <w:pPr>
      <w:framePr w:hSpace="180" w:wrap="around" w:vAnchor="text" w:hAnchor="margin" w:y="2151"/>
      <w:numPr>
        <w:numId w:val="12"/>
      </w:numPr>
      <w:ind w:left="259" w:hanging="259"/>
    </w:pPr>
    <w:rPr>
      <w:sz w:val="18"/>
      <w:szCs w:val="20"/>
    </w:rPr>
  </w:style>
  <w:style w:type="character" w:customStyle="1" w:styleId="ListParagraphChar">
    <w:name w:val="List Paragraph Char"/>
    <w:basedOn w:val="DefaultParagraphFont"/>
    <w:link w:val="ListParagraph"/>
    <w:uiPriority w:val="34"/>
    <w:rsid w:val="00C832E9"/>
    <w:rPr>
      <w:rFonts w:ascii="Arial" w:hAnsi="Arial"/>
      <w:color w:val="404040"/>
      <w:sz w:val="20"/>
    </w:rPr>
  </w:style>
  <w:style w:type="character" w:customStyle="1" w:styleId="PMRclusteractivityindicatorChar">
    <w:name w:val="PMR cluster activity indicator Char"/>
    <w:basedOn w:val="ListParagraphChar"/>
    <w:link w:val="PMRclusteractivityindicator"/>
    <w:rsid w:val="00C832E9"/>
    <w:rPr>
      <w:rFonts w:ascii="Arial" w:hAnsi="Arial"/>
      <w:color w:val="404040"/>
      <w:sz w:val="18"/>
      <w:szCs w:val="20"/>
    </w:rPr>
  </w:style>
  <w:style w:type="paragraph" w:styleId="TOCHeading">
    <w:name w:val="TOC Heading"/>
    <w:basedOn w:val="SRPtextmaincontenttext"/>
    <w:next w:val="Normal"/>
    <w:uiPriority w:val="39"/>
    <w:unhideWhenUsed/>
    <w:qFormat/>
    <w:rsid w:val="00335C3D"/>
    <w:pPr>
      <w:spacing w:after="0"/>
    </w:pPr>
    <w:rPr>
      <w:sz w:val="36"/>
    </w:rPr>
  </w:style>
  <w:style w:type="paragraph" w:customStyle="1" w:styleId="PMRStrategicObjective">
    <w:name w:val="PMR Strategic Objective"/>
    <w:basedOn w:val="Normal"/>
    <w:link w:val="PMRStrategicObjectiveChar"/>
    <w:qFormat/>
    <w:rsid w:val="0086696B"/>
    <w:pPr>
      <w:spacing w:before="200" w:line="360" w:lineRule="auto"/>
      <w:ind w:left="170" w:right="170"/>
    </w:pPr>
    <w:rPr>
      <w:color w:val="808080" w:themeColor="background1" w:themeShade="80"/>
    </w:rPr>
  </w:style>
  <w:style w:type="character" w:customStyle="1" w:styleId="PMRStrategicObjectiveChar">
    <w:name w:val="PMR Strategic Objective Char"/>
    <w:basedOn w:val="DefaultParagraphFont"/>
    <w:link w:val="PMRStrategicObjective"/>
    <w:rsid w:val="0086696B"/>
    <w:rPr>
      <w:rFonts w:ascii="Arial" w:hAnsi="Arial"/>
      <w:color w:val="808080" w:themeColor="background1" w:themeShade="80"/>
      <w:sz w:val="20"/>
    </w:rPr>
  </w:style>
  <w:style w:type="character" w:styleId="CommentReference">
    <w:name w:val="annotation reference"/>
    <w:basedOn w:val="DefaultParagraphFont"/>
    <w:uiPriority w:val="99"/>
    <w:semiHidden/>
    <w:unhideWhenUsed/>
    <w:rsid w:val="00196CBE"/>
    <w:rPr>
      <w:sz w:val="16"/>
      <w:szCs w:val="16"/>
    </w:rPr>
  </w:style>
  <w:style w:type="paragraph" w:styleId="CommentText">
    <w:name w:val="annotation text"/>
    <w:basedOn w:val="Normal"/>
    <w:link w:val="CommentTextChar"/>
    <w:uiPriority w:val="99"/>
    <w:semiHidden/>
    <w:unhideWhenUsed/>
    <w:rsid w:val="00196CBE"/>
    <w:rPr>
      <w:szCs w:val="20"/>
    </w:rPr>
  </w:style>
  <w:style w:type="character" w:customStyle="1" w:styleId="CommentTextChar">
    <w:name w:val="Comment Text Char"/>
    <w:basedOn w:val="DefaultParagraphFont"/>
    <w:link w:val="CommentText"/>
    <w:uiPriority w:val="99"/>
    <w:semiHidden/>
    <w:rsid w:val="00196CBE"/>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196CBE"/>
    <w:rPr>
      <w:b/>
      <w:bCs/>
    </w:rPr>
  </w:style>
  <w:style w:type="character" w:customStyle="1" w:styleId="CommentSubjectChar">
    <w:name w:val="Comment Subject Char"/>
    <w:basedOn w:val="CommentTextChar"/>
    <w:link w:val="CommentSubject"/>
    <w:uiPriority w:val="99"/>
    <w:semiHidden/>
    <w:rsid w:val="00196CBE"/>
    <w:rPr>
      <w:rFonts w:ascii="Arial" w:hAnsi="Arial"/>
      <w:b/>
      <w:bCs/>
      <w:color w:val="404040"/>
      <w:sz w:val="20"/>
      <w:szCs w:val="20"/>
    </w:rPr>
  </w:style>
  <w:style w:type="paragraph" w:customStyle="1" w:styleId="PMRStrategicObjectiveHead">
    <w:name w:val="PMR Strategic Objective Head"/>
    <w:basedOn w:val="Normal"/>
    <w:link w:val="PMRStrategicObjectiveHeadChar"/>
    <w:qFormat/>
    <w:rsid w:val="001A2E94"/>
    <w:pPr>
      <w:ind w:left="170" w:right="170"/>
    </w:pPr>
    <w:rPr>
      <w:b/>
      <w:color w:val="026CB6"/>
      <w:lang w:val="en-GB"/>
    </w:rPr>
  </w:style>
  <w:style w:type="paragraph" w:customStyle="1" w:styleId="PMRClusterHeading">
    <w:name w:val="PMR Cluster Heading"/>
    <w:basedOn w:val="PMRsub-headlist"/>
    <w:link w:val="PMRClusterHeadingChar"/>
    <w:qFormat/>
    <w:rsid w:val="007708EA"/>
    <w:pPr>
      <w:numPr>
        <w:numId w:val="0"/>
      </w:numPr>
    </w:pPr>
    <w:rPr>
      <w:b/>
      <w:lang w:val="en-GB"/>
    </w:rPr>
  </w:style>
  <w:style w:type="character" w:customStyle="1" w:styleId="PMRStrategicObjectiveHeadChar">
    <w:name w:val="PMR Strategic Objective Head Char"/>
    <w:basedOn w:val="DefaultParagraphFont"/>
    <w:link w:val="PMRStrategicObjectiveHead"/>
    <w:rsid w:val="001A2E94"/>
    <w:rPr>
      <w:rFonts w:ascii="Arial" w:hAnsi="Arial"/>
      <w:b/>
      <w:color w:val="026CB6"/>
      <w:sz w:val="20"/>
      <w:lang w:val="en-GB"/>
    </w:rPr>
  </w:style>
  <w:style w:type="paragraph" w:customStyle="1" w:styleId="PMRClusterSubhead">
    <w:name w:val="PMR Cluster Subhead"/>
    <w:basedOn w:val="PMRsub-heading"/>
    <w:link w:val="PMRClusterSubheadChar"/>
    <w:qFormat/>
    <w:rsid w:val="00203DC7"/>
    <w:pPr>
      <w:spacing w:before="120" w:after="0"/>
    </w:pPr>
    <w:rPr>
      <w:sz w:val="22"/>
      <w:szCs w:val="22"/>
      <w:lang w:val="en-GB"/>
    </w:rPr>
  </w:style>
  <w:style w:type="character" w:customStyle="1" w:styleId="PMRsub-headingChar">
    <w:name w:val="PMR sub-heading Char"/>
    <w:basedOn w:val="DefaultParagraphFont"/>
    <w:link w:val="PMRsub-heading"/>
    <w:rsid w:val="00DA25BE"/>
    <w:rPr>
      <w:rFonts w:ascii="Arial" w:eastAsia="PMingLiU" w:hAnsi="Arial" w:cs="Times New Roman"/>
      <w:color w:val="026CB6"/>
      <w:sz w:val="24"/>
      <w:szCs w:val="20"/>
      <w:lang w:eastAsia="zh-TW"/>
    </w:rPr>
  </w:style>
  <w:style w:type="character" w:customStyle="1" w:styleId="PMRsub-headlistChar">
    <w:name w:val="PMR sub-head list Char"/>
    <w:basedOn w:val="PMRsub-headingChar"/>
    <w:link w:val="PMRsub-headlist"/>
    <w:rsid w:val="008826EF"/>
    <w:rPr>
      <w:rFonts w:ascii="Arial" w:eastAsia="PMingLiU" w:hAnsi="Arial" w:cs="Times New Roman"/>
      <w:color w:val="0099C6"/>
      <w:sz w:val="24"/>
      <w:szCs w:val="20"/>
      <w:lang w:eastAsia="zh-TW"/>
    </w:rPr>
  </w:style>
  <w:style w:type="character" w:customStyle="1" w:styleId="PMRClusterHeadingChar">
    <w:name w:val="PMR Cluster Heading Char"/>
    <w:basedOn w:val="PMRsub-headlistChar"/>
    <w:link w:val="PMRClusterHeading"/>
    <w:rsid w:val="007708EA"/>
    <w:rPr>
      <w:rFonts w:ascii="Arial" w:eastAsia="PMingLiU" w:hAnsi="Arial" w:cs="Times New Roman"/>
      <w:b/>
      <w:color w:val="0099C6"/>
      <w:sz w:val="24"/>
      <w:szCs w:val="20"/>
      <w:lang w:val="en-GB" w:eastAsia="zh-TW"/>
    </w:rPr>
  </w:style>
  <w:style w:type="character" w:customStyle="1" w:styleId="PMRClusterSubheadChar">
    <w:name w:val="PMR Cluster Subhead Char"/>
    <w:basedOn w:val="PMRsub-headingChar"/>
    <w:link w:val="PMRClusterSubhead"/>
    <w:rsid w:val="00203DC7"/>
    <w:rPr>
      <w:rFonts w:ascii="Arial" w:eastAsia="PMingLiU" w:hAnsi="Arial" w:cs="Times New Roman"/>
      <w:color w:val="026CB6"/>
      <w:sz w:val="24"/>
      <w:szCs w:val="20"/>
      <w:lang w:val="en-GB" w:eastAsia="zh-TW"/>
    </w:rPr>
  </w:style>
  <w:style w:type="paragraph" w:customStyle="1" w:styleId="PMRStatusOnTrack">
    <w:name w:val="PMR Status On Track"/>
    <w:basedOn w:val="Normal"/>
    <w:link w:val="PMRStatusOnTrackChar"/>
    <w:qFormat/>
    <w:rsid w:val="008C00DF"/>
    <w:pPr>
      <w:framePr w:hSpace="180" w:wrap="around" w:vAnchor="text" w:hAnchor="page" w:x="960" w:y="325"/>
      <w:shd w:val="clear" w:color="auto" w:fill="9BBB59" w:themeFill="accent3"/>
      <w:spacing w:line="276" w:lineRule="auto"/>
      <w:jc w:val="center"/>
    </w:pPr>
    <w:rPr>
      <w:b/>
      <w:color w:val="FFFFFF" w:themeColor="background1"/>
      <w:sz w:val="19"/>
      <w:szCs w:val="19"/>
      <w:lang w:val="en-GB"/>
    </w:rPr>
  </w:style>
  <w:style w:type="paragraph" w:customStyle="1" w:styleId="PMRStatusMajorGaps">
    <w:name w:val="PMR Status Major Gaps"/>
    <w:basedOn w:val="Normal"/>
    <w:link w:val="PMRStatusMajorGapsChar"/>
    <w:qFormat/>
    <w:rsid w:val="008C00DF"/>
    <w:pPr>
      <w:framePr w:hSpace="180" w:wrap="around" w:vAnchor="text" w:hAnchor="page" w:x="960" w:y="325"/>
      <w:shd w:val="clear" w:color="auto" w:fill="FFC000"/>
      <w:spacing w:line="276" w:lineRule="auto"/>
      <w:jc w:val="center"/>
    </w:pPr>
    <w:rPr>
      <w:b/>
      <w:color w:val="FFFFFF" w:themeColor="background1"/>
      <w:sz w:val="19"/>
      <w:szCs w:val="19"/>
      <w:lang w:val="en-GB"/>
    </w:rPr>
  </w:style>
  <w:style w:type="character" w:customStyle="1" w:styleId="PMRStatusOnTrackChar">
    <w:name w:val="PMR Status On Track Char"/>
    <w:basedOn w:val="DefaultParagraphFont"/>
    <w:link w:val="PMRStatusOnTrack"/>
    <w:rsid w:val="008C00DF"/>
    <w:rPr>
      <w:rFonts w:ascii="Arial" w:hAnsi="Arial"/>
      <w:b/>
      <w:color w:val="FFFFFF" w:themeColor="background1"/>
      <w:sz w:val="19"/>
      <w:szCs w:val="19"/>
      <w:shd w:val="clear" w:color="auto" w:fill="9BBB59" w:themeFill="accent3"/>
      <w:lang w:val="en-GB"/>
    </w:rPr>
  </w:style>
  <w:style w:type="paragraph" w:customStyle="1" w:styleId="PMRStatusNoProgress">
    <w:name w:val="PMR Status No Progress"/>
    <w:basedOn w:val="Normal"/>
    <w:link w:val="PMRStatusNoProgressChar"/>
    <w:qFormat/>
    <w:rsid w:val="008C00DF"/>
    <w:pPr>
      <w:framePr w:hSpace="180" w:wrap="around" w:vAnchor="text" w:hAnchor="page" w:x="960" w:y="325"/>
      <w:shd w:val="clear" w:color="auto" w:fill="FF0000"/>
      <w:spacing w:line="276" w:lineRule="auto"/>
      <w:jc w:val="center"/>
    </w:pPr>
    <w:rPr>
      <w:b/>
      <w:color w:val="FFFFFF" w:themeColor="background1"/>
      <w:sz w:val="19"/>
      <w:szCs w:val="19"/>
      <w:lang w:val="en-GB"/>
    </w:rPr>
  </w:style>
  <w:style w:type="character" w:customStyle="1" w:styleId="PMRStatusMajorGapsChar">
    <w:name w:val="PMR Status Major Gaps Char"/>
    <w:basedOn w:val="DefaultParagraphFont"/>
    <w:link w:val="PMRStatusMajorGaps"/>
    <w:rsid w:val="008C00DF"/>
    <w:rPr>
      <w:rFonts w:ascii="Arial" w:hAnsi="Arial"/>
      <w:b/>
      <w:color w:val="FFFFFF" w:themeColor="background1"/>
      <w:sz w:val="19"/>
      <w:szCs w:val="19"/>
      <w:shd w:val="clear" w:color="auto" w:fill="FFC000"/>
      <w:lang w:val="en-GB"/>
    </w:rPr>
  </w:style>
  <w:style w:type="character" w:customStyle="1" w:styleId="PMRStatusNoProgressChar">
    <w:name w:val="PMR Status No Progress Char"/>
    <w:basedOn w:val="DefaultParagraphFont"/>
    <w:link w:val="PMRStatusNoProgress"/>
    <w:rsid w:val="008C00DF"/>
    <w:rPr>
      <w:rFonts w:ascii="Arial" w:hAnsi="Arial"/>
      <w:b/>
      <w:color w:val="FFFFFF" w:themeColor="background1"/>
      <w:sz w:val="19"/>
      <w:szCs w:val="19"/>
      <w:shd w:val="clear" w:color="auto" w:fill="FF0000"/>
      <w:lang w:val="en-GB"/>
    </w:rPr>
  </w:style>
  <w:style w:type="paragraph" w:customStyle="1" w:styleId="PMROverviewsubhead">
    <w:name w:val="PMR Overview subhead"/>
    <w:basedOn w:val="PMRsub-headlist"/>
    <w:link w:val="PMROverviewsubheadChar"/>
    <w:qFormat/>
    <w:rsid w:val="00652BF6"/>
    <w:pPr>
      <w:numPr>
        <w:numId w:val="0"/>
      </w:numPr>
      <w:jc w:val="both"/>
    </w:pPr>
    <w:rPr>
      <w:b/>
    </w:rPr>
  </w:style>
  <w:style w:type="character" w:customStyle="1" w:styleId="PMROverviewsubheadChar">
    <w:name w:val="PMR Overview subhead Char"/>
    <w:basedOn w:val="PMRsub-headlistChar"/>
    <w:link w:val="PMROverviewsubhead"/>
    <w:rsid w:val="00652BF6"/>
    <w:rPr>
      <w:rFonts w:ascii="Arial" w:eastAsia="PMingLiU" w:hAnsi="Arial" w:cs="Times New Roman"/>
      <w:b/>
      <w:color w:val="0099C6"/>
      <w:sz w:val="24"/>
      <w:szCs w:val="20"/>
      <w:lang w:eastAsia="zh-TW"/>
    </w:rPr>
  </w:style>
  <w:style w:type="character" w:styleId="IntenseEmphasis">
    <w:name w:val="Intense Emphasis"/>
    <w:basedOn w:val="DefaultParagraphFont"/>
    <w:uiPriority w:val="21"/>
    <w:qFormat/>
    <w:rsid w:val="00D3632F"/>
    <w:rPr>
      <w:b/>
      <w:bCs/>
      <w:i/>
      <w:iCs/>
      <w:color w:val="4F81BD" w:themeColor="accent1"/>
    </w:rPr>
  </w:style>
  <w:style w:type="paragraph" w:customStyle="1" w:styleId="PMRClusterObjective">
    <w:name w:val="PMR Cluster Objective"/>
    <w:basedOn w:val="Normal"/>
    <w:link w:val="PMRClusterObjectiveChar"/>
    <w:qFormat/>
    <w:rsid w:val="001A2E94"/>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1A2E94"/>
    <w:rPr>
      <w:rFonts w:ascii="Arial" w:hAnsi="Arial"/>
      <w:bCs/>
      <w:color w:val="026CB6"/>
      <w:sz w:val="20"/>
      <w:lang w:val="en-GB"/>
    </w:rPr>
  </w:style>
  <w:style w:type="paragraph" w:customStyle="1" w:styleId="HRMtextmaincontenttext">
    <w:name w:val="HRM text (main content text)"/>
    <w:rsid w:val="000106C2"/>
    <w:pPr>
      <w:jc w:val="both"/>
    </w:pPr>
    <w:rPr>
      <w:rFonts w:ascii="Arial" w:eastAsia="PMingLiU" w:hAnsi="Arial" w:cs="Times New Roman"/>
      <w:color w:val="404040"/>
      <w:sz w:val="20"/>
      <w:szCs w:val="24"/>
      <w:lang w:eastAsia="zh-TW"/>
    </w:rPr>
  </w:style>
  <w:style w:type="paragraph" w:customStyle="1" w:styleId="HRMExampleNote">
    <w:name w:val="HRM_Example_Note"/>
    <w:basedOn w:val="Normal"/>
    <w:link w:val="HRMExampleNoteChar"/>
    <w:rsid w:val="000106C2"/>
    <w:rPr>
      <w:rFonts w:eastAsia="PMingLiU"/>
      <w:i/>
      <w:color w:val="808080" w:themeColor="background1" w:themeShade="80"/>
      <w:sz w:val="18"/>
      <w:szCs w:val="18"/>
      <w:lang w:val="en-GB" w:eastAsia="zh-CN"/>
    </w:rPr>
  </w:style>
  <w:style w:type="character" w:customStyle="1" w:styleId="HRMExampleNoteChar">
    <w:name w:val="HRM_Example_Note Char"/>
    <w:basedOn w:val="DefaultParagraphFont"/>
    <w:link w:val="HRMExampleNote"/>
    <w:rsid w:val="000106C2"/>
    <w:rPr>
      <w:rFonts w:ascii="Arial" w:eastAsia="PMingLiU" w:hAnsi="Arial"/>
      <w:i/>
      <w:color w:val="808080" w:themeColor="background1" w:themeShade="80"/>
      <w:sz w:val="18"/>
      <w:szCs w:val="18"/>
      <w:lang w:val="en-GB" w:eastAsia="zh-CN"/>
    </w:rPr>
  </w:style>
  <w:style w:type="paragraph" w:styleId="Subtitle">
    <w:name w:val="Subtitle"/>
    <w:basedOn w:val="Normal"/>
    <w:next w:val="Normal"/>
    <w:link w:val="SubtitleChar"/>
    <w:uiPriority w:val="11"/>
    <w:qFormat/>
    <w:rsid w:val="000106C2"/>
    <w:pPr>
      <w:numPr>
        <w:ilvl w:val="1"/>
      </w:num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0106C2"/>
    <w:rPr>
      <w:rFonts w:asciiTheme="majorHAnsi" w:eastAsiaTheme="majorEastAsia" w:hAnsiTheme="majorHAnsi" w:cstheme="majorBidi"/>
      <w:i/>
      <w:iCs/>
      <w:color w:val="4F81BD" w:themeColor="accent1"/>
      <w:spacing w:val="15"/>
      <w:sz w:val="24"/>
      <w:szCs w:val="24"/>
      <w:lang w:val="en-GB"/>
    </w:rPr>
  </w:style>
  <w:style w:type="paragraph" w:customStyle="1" w:styleId="PMRClusterbullet">
    <w:name w:val="PMR Cluster bullet"/>
    <w:basedOn w:val="ListParagraph"/>
    <w:link w:val="PMRClusterbulletChar"/>
    <w:qFormat/>
    <w:rsid w:val="00E91CBB"/>
    <w:pPr>
      <w:framePr w:hSpace="181" w:wrap="around" w:vAnchor="page" w:hAnchor="margin" w:y="11905"/>
      <w:numPr>
        <w:numId w:val="11"/>
      </w:numPr>
      <w:ind w:left="142" w:hanging="142"/>
      <w:suppressOverlap/>
    </w:pPr>
    <w:rPr>
      <w:color w:val="595959" w:themeColor="text1" w:themeTint="A6"/>
      <w:sz w:val="18"/>
      <w:szCs w:val="16"/>
      <w:lang w:val="en-GB"/>
    </w:rPr>
  </w:style>
  <w:style w:type="character" w:customStyle="1" w:styleId="PMRClusterbulletChar">
    <w:name w:val="PMR Cluster bullet Char"/>
    <w:basedOn w:val="ListParagraphChar"/>
    <w:link w:val="PMRClusterbullet"/>
    <w:rsid w:val="00E91CBB"/>
    <w:rPr>
      <w:rFonts w:ascii="Arial" w:hAnsi="Arial"/>
      <w:color w:val="595959" w:themeColor="text1" w:themeTint="A6"/>
      <w:sz w:val="18"/>
      <w:szCs w:val="16"/>
      <w:lang w:val="en-GB"/>
    </w:rPr>
  </w:style>
  <w:style w:type="table" w:customStyle="1" w:styleId="LightShading-Accent12">
    <w:name w:val="Light Shading - Accent 12"/>
    <w:basedOn w:val="TableNormal"/>
    <w:uiPriority w:val="60"/>
    <w:rsid w:val="00C301E9"/>
    <w:pPr>
      <w:spacing w:after="0"/>
    </w:pPr>
    <w:rPr>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748E6"/>
    <w:pPr>
      <w:autoSpaceDE w:val="0"/>
      <w:autoSpaceDN w:val="0"/>
      <w:adjustRightInd w:val="0"/>
      <w:spacing w:after="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E3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3841">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089540004">
      <w:bodyDiv w:val="1"/>
      <w:marLeft w:val="0"/>
      <w:marRight w:val="0"/>
      <w:marTop w:val="0"/>
      <w:marBottom w:val="0"/>
      <w:divBdr>
        <w:top w:val="none" w:sz="0" w:space="0" w:color="auto"/>
        <w:left w:val="none" w:sz="0" w:space="0" w:color="auto"/>
        <w:bottom w:val="none" w:sz="0" w:space="0" w:color="auto"/>
        <w:right w:val="none" w:sz="0" w:space="0" w:color="auto"/>
      </w:divBdr>
    </w:div>
    <w:div w:id="1104887018">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378699076">
      <w:bodyDiv w:val="1"/>
      <w:marLeft w:val="0"/>
      <w:marRight w:val="0"/>
      <w:marTop w:val="0"/>
      <w:marBottom w:val="0"/>
      <w:divBdr>
        <w:top w:val="none" w:sz="0" w:space="0" w:color="auto"/>
        <w:left w:val="none" w:sz="0" w:space="0" w:color="auto"/>
        <w:bottom w:val="none" w:sz="0" w:space="0" w:color="auto"/>
        <w:right w:val="none" w:sz="0" w:space="0" w:color="auto"/>
      </w:divBdr>
    </w:div>
    <w:div w:id="1712611872">
      <w:bodyDiv w:val="1"/>
      <w:marLeft w:val="0"/>
      <w:marRight w:val="0"/>
      <w:marTop w:val="0"/>
      <w:marBottom w:val="0"/>
      <w:divBdr>
        <w:top w:val="none" w:sz="0" w:space="0" w:color="auto"/>
        <w:left w:val="none" w:sz="0" w:space="0" w:color="auto"/>
        <w:bottom w:val="none" w:sz="0" w:space="0" w:color="auto"/>
        <w:right w:val="none" w:sz="0" w:space="0" w:color="auto"/>
      </w:divBdr>
      <w:divsChild>
        <w:div w:id="650912699">
          <w:marLeft w:val="0"/>
          <w:marRight w:val="0"/>
          <w:marTop w:val="0"/>
          <w:marBottom w:val="0"/>
          <w:divBdr>
            <w:top w:val="none" w:sz="0" w:space="0" w:color="auto"/>
            <w:left w:val="none" w:sz="0" w:space="0" w:color="auto"/>
            <w:bottom w:val="none" w:sz="0" w:space="0" w:color="auto"/>
            <w:right w:val="none" w:sz="0" w:space="0" w:color="auto"/>
          </w:divBdr>
        </w:div>
        <w:div w:id="1140076746">
          <w:marLeft w:val="0"/>
          <w:marRight w:val="0"/>
          <w:marTop w:val="0"/>
          <w:marBottom w:val="0"/>
          <w:divBdr>
            <w:top w:val="none" w:sz="0" w:space="0" w:color="auto"/>
            <w:left w:val="none" w:sz="0" w:space="0" w:color="auto"/>
            <w:bottom w:val="none" w:sz="0" w:space="0" w:color="auto"/>
            <w:right w:val="none" w:sz="0" w:space="0" w:color="auto"/>
          </w:divBdr>
        </w:div>
        <w:div w:id="990907344">
          <w:marLeft w:val="0"/>
          <w:marRight w:val="0"/>
          <w:marTop w:val="0"/>
          <w:marBottom w:val="0"/>
          <w:divBdr>
            <w:top w:val="none" w:sz="0" w:space="0" w:color="auto"/>
            <w:left w:val="none" w:sz="0" w:space="0" w:color="auto"/>
            <w:bottom w:val="none" w:sz="0" w:space="0" w:color="auto"/>
            <w:right w:val="none" w:sz="0" w:space="0" w:color="auto"/>
          </w:divBdr>
        </w:div>
        <w:div w:id="1184443940">
          <w:marLeft w:val="0"/>
          <w:marRight w:val="0"/>
          <w:marTop w:val="0"/>
          <w:marBottom w:val="0"/>
          <w:divBdr>
            <w:top w:val="none" w:sz="0" w:space="0" w:color="auto"/>
            <w:left w:val="none" w:sz="0" w:space="0" w:color="auto"/>
            <w:bottom w:val="none" w:sz="0" w:space="0" w:color="auto"/>
            <w:right w:val="none" w:sz="0" w:space="0" w:color="auto"/>
          </w:divBdr>
        </w:div>
        <w:div w:id="692343850">
          <w:marLeft w:val="0"/>
          <w:marRight w:val="0"/>
          <w:marTop w:val="0"/>
          <w:marBottom w:val="0"/>
          <w:divBdr>
            <w:top w:val="none" w:sz="0" w:space="0" w:color="auto"/>
            <w:left w:val="none" w:sz="0" w:space="0" w:color="auto"/>
            <w:bottom w:val="none" w:sz="0" w:space="0" w:color="auto"/>
            <w:right w:val="none" w:sz="0" w:space="0" w:color="auto"/>
          </w:divBdr>
        </w:div>
        <w:div w:id="1765687251">
          <w:marLeft w:val="0"/>
          <w:marRight w:val="0"/>
          <w:marTop w:val="0"/>
          <w:marBottom w:val="0"/>
          <w:divBdr>
            <w:top w:val="none" w:sz="0" w:space="0" w:color="auto"/>
            <w:left w:val="none" w:sz="0" w:space="0" w:color="auto"/>
            <w:bottom w:val="none" w:sz="0" w:space="0" w:color="auto"/>
            <w:right w:val="none" w:sz="0" w:space="0" w:color="auto"/>
          </w:divBdr>
        </w:div>
        <w:div w:id="747846512">
          <w:marLeft w:val="0"/>
          <w:marRight w:val="0"/>
          <w:marTop w:val="0"/>
          <w:marBottom w:val="0"/>
          <w:divBdr>
            <w:top w:val="none" w:sz="0" w:space="0" w:color="auto"/>
            <w:left w:val="none" w:sz="0" w:space="0" w:color="auto"/>
            <w:bottom w:val="none" w:sz="0" w:space="0" w:color="auto"/>
            <w:right w:val="none" w:sz="0" w:space="0" w:color="auto"/>
          </w:divBdr>
        </w:div>
        <w:div w:id="1606770119">
          <w:marLeft w:val="0"/>
          <w:marRight w:val="0"/>
          <w:marTop w:val="0"/>
          <w:marBottom w:val="0"/>
          <w:divBdr>
            <w:top w:val="none" w:sz="0" w:space="0" w:color="auto"/>
            <w:left w:val="none" w:sz="0" w:space="0" w:color="auto"/>
            <w:bottom w:val="none" w:sz="0" w:space="0" w:color="auto"/>
            <w:right w:val="none" w:sz="0" w:space="0" w:color="auto"/>
          </w:divBdr>
        </w:div>
        <w:div w:id="1282228826">
          <w:marLeft w:val="0"/>
          <w:marRight w:val="0"/>
          <w:marTop w:val="0"/>
          <w:marBottom w:val="0"/>
          <w:divBdr>
            <w:top w:val="none" w:sz="0" w:space="0" w:color="auto"/>
            <w:left w:val="none" w:sz="0" w:space="0" w:color="auto"/>
            <w:bottom w:val="none" w:sz="0" w:space="0" w:color="auto"/>
            <w:right w:val="none" w:sz="0" w:space="0" w:color="auto"/>
          </w:divBdr>
        </w:div>
        <w:div w:id="552040579">
          <w:marLeft w:val="0"/>
          <w:marRight w:val="0"/>
          <w:marTop w:val="0"/>
          <w:marBottom w:val="0"/>
          <w:divBdr>
            <w:top w:val="none" w:sz="0" w:space="0" w:color="auto"/>
            <w:left w:val="none" w:sz="0" w:space="0" w:color="auto"/>
            <w:bottom w:val="none" w:sz="0" w:space="0" w:color="auto"/>
            <w:right w:val="none" w:sz="0" w:space="0" w:color="auto"/>
          </w:divBdr>
        </w:div>
        <w:div w:id="1633558084">
          <w:marLeft w:val="0"/>
          <w:marRight w:val="0"/>
          <w:marTop w:val="0"/>
          <w:marBottom w:val="0"/>
          <w:divBdr>
            <w:top w:val="none" w:sz="0" w:space="0" w:color="auto"/>
            <w:left w:val="none" w:sz="0" w:space="0" w:color="auto"/>
            <w:bottom w:val="none" w:sz="0" w:space="0" w:color="auto"/>
            <w:right w:val="none" w:sz="0" w:space="0" w:color="auto"/>
          </w:divBdr>
        </w:div>
        <w:div w:id="775441999">
          <w:marLeft w:val="0"/>
          <w:marRight w:val="0"/>
          <w:marTop w:val="0"/>
          <w:marBottom w:val="0"/>
          <w:divBdr>
            <w:top w:val="none" w:sz="0" w:space="0" w:color="auto"/>
            <w:left w:val="none" w:sz="0" w:space="0" w:color="auto"/>
            <w:bottom w:val="none" w:sz="0" w:space="0" w:color="auto"/>
            <w:right w:val="none" w:sz="0" w:space="0" w:color="auto"/>
          </w:divBdr>
        </w:div>
        <w:div w:id="1456412983">
          <w:marLeft w:val="0"/>
          <w:marRight w:val="0"/>
          <w:marTop w:val="0"/>
          <w:marBottom w:val="0"/>
          <w:divBdr>
            <w:top w:val="none" w:sz="0" w:space="0" w:color="auto"/>
            <w:left w:val="none" w:sz="0" w:space="0" w:color="auto"/>
            <w:bottom w:val="none" w:sz="0" w:space="0" w:color="auto"/>
            <w:right w:val="none" w:sz="0" w:space="0" w:color="auto"/>
          </w:divBdr>
        </w:div>
        <w:div w:id="1764261666">
          <w:marLeft w:val="0"/>
          <w:marRight w:val="0"/>
          <w:marTop w:val="0"/>
          <w:marBottom w:val="0"/>
          <w:divBdr>
            <w:top w:val="none" w:sz="0" w:space="0" w:color="auto"/>
            <w:left w:val="none" w:sz="0" w:space="0" w:color="auto"/>
            <w:bottom w:val="none" w:sz="0" w:space="0" w:color="auto"/>
            <w:right w:val="none" w:sz="0" w:space="0" w:color="auto"/>
          </w:divBdr>
        </w:div>
        <w:div w:id="1530559154">
          <w:marLeft w:val="0"/>
          <w:marRight w:val="0"/>
          <w:marTop w:val="0"/>
          <w:marBottom w:val="0"/>
          <w:divBdr>
            <w:top w:val="none" w:sz="0" w:space="0" w:color="auto"/>
            <w:left w:val="none" w:sz="0" w:space="0" w:color="auto"/>
            <w:bottom w:val="none" w:sz="0" w:space="0" w:color="auto"/>
            <w:right w:val="none" w:sz="0" w:space="0" w:color="auto"/>
          </w:divBdr>
        </w:div>
        <w:div w:id="890655894">
          <w:marLeft w:val="0"/>
          <w:marRight w:val="0"/>
          <w:marTop w:val="0"/>
          <w:marBottom w:val="0"/>
          <w:divBdr>
            <w:top w:val="none" w:sz="0" w:space="0" w:color="auto"/>
            <w:left w:val="none" w:sz="0" w:space="0" w:color="auto"/>
            <w:bottom w:val="none" w:sz="0" w:space="0" w:color="auto"/>
            <w:right w:val="none" w:sz="0" w:space="0" w:color="auto"/>
          </w:divBdr>
        </w:div>
        <w:div w:id="547759529">
          <w:marLeft w:val="0"/>
          <w:marRight w:val="0"/>
          <w:marTop w:val="0"/>
          <w:marBottom w:val="0"/>
          <w:divBdr>
            <w:top w:val="none" w:sz="0" w:space="0" w:color="auto"/>
            <w:left w:val="none" w:sz="0" w:space="0" w:color="auto"/>
            <w:bottom w:val="none" w:sz="0" w:space="0" w:color="auto"/>
            <w:right w:val="none" w:sz="0" w:space="0" w:color="auto"/>
          </w:divBdr>
        </w:div>
        <w:div w:id="1400980962">
          <w:marLeft w:val="0"/>
          <w:marRight w:val="0"/>
          <w:marTop w:val="0"/>
          <w:marBottom w:val="0"/>
          <w:divBdr>
            <w:top w:val="none" w:sz="0" w:space="0" w:color="auto"/>
            <w:left w:val="none" w:sz="0" w:space="0" w:color="auto"/>
            <w:bottom w:val="none" w:sz="0" w:space="0" w:color="auto"/>
            <w:right w:val="none" w:sz="0" w:space="0" w:color="auto"/>
          </w:divBdr>
        </w:div>
        <w:div w:id="4525204">
          <w:marLeft w:val="0"/>
          <w:marRight w:val="0"/>
          <w:marTop w:val="0"/>
          <w:marBottom w:val="0"/>
          <w:divBdr>
            <w:top w:val="none" w:sz="0" w:space="0" w:color="auto"/>
            <w:left w:val="none" w:sz="0" w:space="0" w:color="auto"/>
            <w:bottom w:val="none" w:sz="0" w:space="0" w:color="auto"/>
            <w:right w:val="none" w:sz="0" w:space="0" w:color="auto"/>
          </w:divBdr>
        </w:div>
        <w:div w:id="498930939">
          <w:marLeft w:val="0"/>
          <w:marRight w:val="0"/>
          <w:marTop w:val="0"/>
          <w:marBottom w:val="0"/>
          <w:divBdr>
            <w:top w:val="none" w:sz="0" w:space="0" w:color="auto"/>
            <w:left w:val="none" w:sz="0" w:space="0" w:color="auto"/>
            <w:bottom w:val="none" w:sz="0" w:space="0" w:color="auto"/>
            <w:right w:val="none" w:sz="0" w:space="0" w:color="auto"/>
          </w:divBdr>
        </w:div>
        <w:div w:id="1560245300">
          <w:marLeft w:val="0"/>
          <w:marRight w:val="0"/>
          <w:marTop w:val="0"/>
          <w:marBottom w:val="0"/>
          <w:divBdr>
            <w:top w:val="none" w:sz="0" w:space="0" w:color="auto"/>
            <w:left w:val="none" w:sz="0" w:space="0" w:color="auto"/>
            <w:bottom w:val="none" w:sz="0" w:space="0" w:color="auto"/>
            <w:right w:val="none" w:sz="0" w:space="0" w:color="auto"/>
          </w:divBdr>
        </w:div>
        <w:div w:id="171385652">
          <w:marLeft w:val="0"/>
          <w:marRight w:val="0"/>
          <w:marTop w:val="0"/>
          <w:marBottom w:val="0"/>
          <w:divBdr>
            <w:top w:val="none" w:sz="0" w:space="0" w:color="auto"/>
            <w:left w:val="none" w:sz="0" w:space="0" w:color="auto"/>
            <w:bottom w:val="none" w:sz="0" w:space="0" w:color="auto"/>
            <w:right w:val="none" w:sz="0" w:space="0" w:color="auto"/>
          </w:divBdr>
        </w:div>
        <w:div w:id="395978115">
          <w:marLeft w:val="0"/>
          <w:marRight w:val="0"/>
          <w:marTop w:val="0"/>
          <w:marBottom w:val="0"/>
          <w:divBdr>
            <w:top w:val="none" w:sz="0" w:space="0" w:color="auto"/>
            <w:left w:val="none" w:sz="0" w:space="0" w:color="auto"/>
            <w:bottom w:val="none" w:sz="0" w:space="0" w:color="auto"/>
            <w:right w:val="none" w:sz="0" w:space="0" w:color="auto"/>
          </w:divBdr>
        </w:div>
        <w:div w:id="402485325">
          <w:marLeft w:val="0"/>
          <w:marRight w:val="0"/>
          <w:marTop w:val="0"/>
          <w:marBottom w:val="0"/>
          <w:divBdr>
            <w:top w:val="none" w:sz="0" w:space="0" w:color="auto"/>
            <w:left w:val="none" w:sz="0" w:space="0" w:color="auto"/>
            <w:bottom w:val="none" w:sz="0" w:space="0" w:color="auto"/>
            <w:right w:val="none" w:sz="0" w:space="0" w:color="auto"/>
          </w:divBdr>
        </w:div>
      </w:divsChild>
    </w:div>
    <w:div w:id="1942686408">
      <w:bodyDiv w:val="1"/>
      <w:marLeft w:val="0"/>
      <w:marRight w:val="0"/>
      <w:marTop w:val="0"/>
      <w:marBottom w:val="0"/>
      <w:divBdr>
        <w:top w:val="none" w:sz="0" w:space="0" w:color="auto"/>
        <w:left w:val="none" w:sz="0" w:space="0" w:color="auto"/>
        <w:bottom w:val="none" w:sz="0" w:space="0" w:color="auto"/>
        <w:right w:val="none" w:sz="0" w:space="0" w:color="auto"/>
      </w:divBdr>
      <w:divsChild>
        <w:div w:id="1076435369">
          <w:marLeft w:val="0"/>
          <w:marRight w:val="0"/>
          <w:marTop w:val="0"/>
          <w:marBottom w:val="0"/>
          <w:divBdr>
            <w:top w:val="none" w:sz="0" w:space="0" w:color="auto"/>
            <w:left w:val="none" w:sz="0" w:space="0" w:color="auto"/>
            <w:bottom w:val="none" w:sz="0" w:space="0" w:color="auto"/>
            <w:right w:val="none" w:sz="0" w:space="0" w:color="auto"/>
          </w:divBdr>
          <w:divsChild>
            <w:div w:id="2012642434">
              <w:marLeft w:val="0"/>
              <w:marRight w:val="0"/>
              <w:marTop w:val="0"/>
              <w:marBottom w:val="0"/>
              <w:divBdr>
                <w:top w:val="none" w:sz="0" w:space="0" w:color="auto"/>
                <w:left w:val="none" w:sz="0" w:space="0" w:color="auto"/>
                <w:bottom w:val="none" w:sz="0" w:space="0" w:color="auto"/>
                <w:right w:val="none" w:sz="0" w:space="0" w:color="auto"/>
              </w:divBdr>
              <w:divsChild>
                <w:div w:id="484735865">
                  <w:marLeft w:val="0"/>
                  <w:marRight w:val="0"/>
                  <w:marTop w:val="0"/>
                  <w:marBottom w:val="0"/>
                  <w:divBdr>
                    <w:top w:val="none" w:sz="0" w:space="0" w:color="auto"/>
                    <w:left w:val="none" w:sz="0" w:space="0" w:color="auto"/>
                    <w:bottom w:val="none" w:sz="0" w:space="0" w:color="auto"/>
                    <w:right w:val="none" w:sz="0" w:space="0" w:color="auto"/>
                  </w:divBdr>
                  <w:divsChild>
                    <w:div w:id="98305282">
                      <w:marLeft w:val="0"/>
                      <w:marRight w:val="0"/>
                      <w:marTop w:val="0"/>
                      <w:marBottom w:val="0"/>
                      <w:divBdr>
                        <w:top w:val="none" w:sz="0" w:space="0" w:color="auto"/>
                        <w:left w:val="none" w:sz="0" w:space="0" w:color="auto"/>
                        <w:bottom w:val="none" w:sz="0" w:space="0" w:color="auto"/>
                        <w:right w:val="none" w:sz="0" w:space="0" w:color="auto"/>
                      </w:divBdr>
                      <w:divsChild>
                        <w:div w:id="14318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fts.unocha.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ten\AppData\Local\Temp\notesD914EA\~63646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2.xml><?xml version="1.0" encoding="utf-8"?>
<ds:datastoreItem xmlns:ds="http://schemas.openxmlformats.org/officeDocument/2006/customXml" ds:itemID="{514CA0E7-5B93-4AAD-90AE-83779487A1C4}">
  <ds:schemaRefs>
    <ds:schemaRef ds:uri="http://schemas.openxmlformats.org/officeDocument/2006/bibliography"/>
  </ds:schemaRefs>
</ds:datastoreItem>
</file>

<file path=customXml/itemProps3.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DDF02-CE22-4B38-87FE-BCC3E804C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~6364624</Template>
  <TotalTime>3</TotalTime>
  <Pages>6</Pages>
  <Words>1566</Words>
  <Characters>8929</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Sarah Choong</cp:lastModifiedBy>
  <cp:revision>5</cp:revision>
  <cp:lastPrinted>2014-04-14T13:21:00Z</cp:lastPrinted>
  <dcterms:created xsi:type="dcterms:W3CDTF">2023-05-29T22:08:00Z</dcterms:created>
  <dcterms:modified xsi:type="dcterms:W3CDTF">2023-06-07T06:52:00Z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