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5EB2" w14:textId="77777777" w:rsidR="009859D1" w:rsidRDefault="001305D3">
      <w:pPr>
        <w:pStyle w:val="BodyText"/>
        <w:rPr>
          <w:rFonts w:ascii="Times New Roman"/>
        </w:rPr>
      </w:pPr>
      <w:r>
        <w:pict w14:anchorId="6AAB5F73">
          <v:group id="docshapegroup1" o:spid="_x0000_s1027" style="position:absolute;margin-left:16.95pt;margin-top:18.3pt;width:115.9pt;height:80.6pt;z-index:-15961600;mso-position-horizontal-relative:page;mso-position-vertical-relative:page" coordorigin="339,366" coordsize="2318,16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339;top:366;width:2318;height:161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780;top:604;width:142;height:240" filled="f" stroked="f">
              <v:textbox inset="0,0,0,0">
                <w:txbxContent>
                  <w:p w14:paraId="6AAB5F79" w14:textId="77777777" w:rsidR="009859D1" w:rsidRDefault="00E6182C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AAB5F74">
          <v:line id="_x0000_s1026" style="position:absolute;z-index:15729152;mso-position-horizontal-relative:page;mso-position-vertical-relative:page" from="69pt,155.25pt" to="609.15pt,155.25pt" strokecolor="#418fde" strokeweight="3pt">
            <w10:wrap anchorx="page" anchory="page"/>
          </v:line>
        </w:pict>
      </w:r>
    </w:p>
    <w:p w14:paraId="6AAB5EB3" w14:textId="77777777" w:rsidR="009859D1" w:rsidRDefault="009859D1">
      <w:pPr>
        <w:pStyle w:val="BodyText"/>
        <w:rPr>
          <w:rFonts w:ascii="Times New Roman"/>
        </w:rPr>
      </w:pPr>
    </w:p>
    <w:p w14:paraId="6AAB5EB4" w14:textId="77777777" w:rsidR="009859D1" w:rsidRDefault="009859D1">
      <w:pPr>
        <w:pStyle w:val="BodyText"/>
        <w:rPr>
          <w:rFonts w:ascii="Times New Roman"/>
        </w:rPr>
      </w:pPr>
    </w:p>
    <w:p w14:paraId="6AAB5EB5" w14:textId="77777777" w:rsidR="009859D1" w:rsidRDefault="009859D1">
      <w:pPr>
        <w:pStyle w:val="BodyText"/>
        <w:rPr>
          <w:rFonts w:ascii="Times New Roman"/>
        </w:rPr>
      </w:pPr>
    </w:p>
    <w:p w14:paraId="6AAB5EB6" w14:textId="77777777" w:rsidR="009859D1" w:rsidRDefault="009859D1">
      <w:pPr>
        <w:pStyle w:val="BodyText"/>
        <w:rPr>
          <w:rFonts w:ascii="Times New Roman"/>
        </w:rPr>
      </w:pPr>
    </w:p>
    <w:p w14:paraId="6AAB5EB7" w14:textId="77777777" w:rsidR="009859D1" w:rsidRDefault="009859D1">
      <w:pPr>
        <w:pStyle w:val="BodyText"/>
        <w:spacing w:before="1"/>
        <w:rPr>
          <w:rFonts w:ascii="Times New Roman"/>
          <w:sz w:val="27"/>
        </w:rPr>
      </w:pPr>
    </w:p>
    <w:p w14:paraId="6AAB5EB9" w14:textId="377037A8" w:rsidR="009859D1" w:rsidRPr="003454CF" w:rsidRDefault="00E6182C" w:rsidP="003454CF">
      <w:pPr>
        <w:pStyle w:val="Title"/>
        <w:spacing w:line="201" w:lineRule="auto"/>
        <w:rPr>
          <w:lang w:val="es-ES_tradnl"/>
        </w:rPr>
      </w:pPr>
      <w:r w:rsidRPr="008E7326">
        <w:rPr>
          <w:color w:val="418FDE"/>
          <w:lang w:val="es-ES_tradnl"/>
        </w:rPr>
        <w:t>REVISIÓN DEL</w:t>
      </w:r>
      <w:r w:rsidRPr="008E7326">
        <w:rPr>
          <w:color w:val="418FDE"/>
          <w:spacing w:val="-2"/>
          <w:lang w:val="es-ES_tradnl"/>
        </w:rPr>
        <w:t xml:space="preserve"> </w:t>
      </w:r>
      <w:r w:rsidRPr="008E7326">
        <w:rPr>
          <w:color w:val="418FDE"/>
          <w:lang w:val="es-ES_tradnl"/>
        </w:rPr>
        <w:t>CPH</w:t>
      </w:r>
      <w:r w:rsidRPr="008E7326">
        <w:rPr>
          <w:color w:val="418FDE"/>
          <w:spacing w:val="-2"/>
          <w:lang w:val="es-ES_tradnl"/>
        </w:rPr>
        <w:t xml:space="preserve"> </w:t>
      </w:r>
      <w:r w:rsidRPr="008E7326">
        <w:rPr>
          <w:color w:val="418FDE"/>
          <w:lang w:val="es-ES_tradnl"/>
        </w:rPr>
        <w:t>202</w:t>
      </w:r>
      <w:r w:rsidR="003454CF">
        <w:rPr>
          <w:color w:val="418FDE"/>
          <w:lang w:val="es-ES_tradnl"/>
        </w:rPr>
        <w:t>4</w:t>
      </w:r>
    </w:p>
    <w:p w14:paraId="6AAB5EBA" w14:textId="77777777" w:rsidR="009859D1" w:rsidRDefault="00E6182C">
      <w:pPr>
        <w:ind w:left="120"/>
        <w:rPr>
          <w:rFonts w:ascii="Calibri" w:hAnsi="Calibri"/>
          <w:color w:val="8EAADB"/>
          <w:sz w:val="36"/>
          <w:lang w:val="es-ES_tradnl"/>
        </w:rPr>
      </w:pPr>
      <w:r w:rsidRPr="008E7326">
        <w:rPr>
          <w:rFonts w:ascii="Calibri" w:hAnsi="Calibri"/>
          <w:color w:val="8EAADB"/>
          <w:sz w:val="36"/>
          <w:lang w:val="es-ES_tradnl"/>
        </w:rPr>
        <w:t>Revisión</w:t>
      </w:r>
      <w:r w:rsidRPr="008E7326">
        <w:rPr>
          <w:rFonts w:ascii="Calibri" w:hAnsi="Calibri"/>
          <w:color w:val="8EAADB"/>
          <w:spacing w:val="-4"/>
          <w:sz w:val="36"/>
          <w:lang w:val="es-ES_tradnl"/>
        </w:rPr>
        <w:t xml:space="preserve"> </w:t>
      </w:r>
      <w:r w:rsidRPr="008E7326">
        <w:rPr>
          <w:rFonts w:ascii="Calibri" w:hAnsi="Calibri"/>
          <w:color w:val="8EAADB"/>
          <w:sz w:val="36"/>
          <w:lang w:val="es-ES_tradnl"/>
        </w:rPr>
        <w:t>posterior</w:t>
      </w:r>
      <w:r w:rsidRPr="008E7326">
        <w:rPr>
          <w:rFonts w:ascii="Calibri" w:hAnsi="Calibri"/>
          <w:color w:val="8EAADB"/>
          <w:spacing w:val="-4"/>
          <w:sz w:val="36"/>
          <w:lang w:val="es-ES_tradnl"/>
        </w:rPr>
        <w:t xml:space="preserve"> </w:t>
      </w:r>
      <w:r w:rsidRPr="008E7326">
        <w:rPr>
          <w:rFonts w:ascii="Calibri" w:hAnsi="Calibri"/>
          <w:color w:val="8EAADB"/>
          <w:sz w:val="36"/>
          <w:lang w:val="es-ES_tradnl"/>
        </w:rPr>
        <w:t>a</w:t>
      </w:r>
      <w:r w:rsidRPr="008E7326">
        <w:rPr>
          <w:rFonts w:ascii="Calibri" w:hAnsi="Calibri"/>
          <w:color w:val="8EAADB"/>
          <w:spacing w:val="-3"/>
          <w:sz w:val="36"/>
          <w:lang w:val="es-ES_tradnl"/>
        </w:rPr>
        <w:t xml:space="preserve"> </w:t>
      </w:r>
      <w:r w:rsidRPr="008E7326">
        <w:rPr>
          <w:rFonts w:ascii="Calibri" w:hAnsi="Calibri"/>
          <w:color w:val="8EAADB"/>
          <w:sz w:val="36"/>
          <w:lang w:val="es-ES_tradnl"/>
        </w:rPr>
        <w:t>la</w:t>
      </w:r>
      <w:r w:rsidRPr="008E7326">
        <w:rPr>
          <w:rFonts w:ascii="Calibri" w:hAnsi="Calibri"/>
          <w:color w:val="8EAADB"/>
          <w:spacing w:val="-4"/>
          <w:sz w:val="36"/>
          <w:lang w:val="es-ES_tradnl"/>
        </w:rPr>
        <w:t xml:space="preserve"> </w:t>
      </w:r>
      <w:r w:rsidRPr="008E7326">
        <w:rPr>
          <w:rFonts w:ascii="Calibri" w:hAnsi="Calibri"/>
          <w:color w:val="8EAADB"/>
          <w:sz w:val="36"/>
          <w:lang w:val="es-ES_tradnl"/>
        </w:rPr>
        <w:t>acción</w:t>
      </w:r>
    </w:p>
    <w:p w14:paraId="06001508" w14:textId="77777777" w:rsidR="003454CF" w:rsidRPr="008E7326" w:rsidRDefault="003454CF">
      <w:pPr>
        <w:ind w:left="120"/>
        <w:rPr>
          <w:rFonts w:ascii="Calibri" w:hAnsi="Calibri"/>
          <w:sz w:val="36"/>
          <w:lang w:val="es-ES_tradnl"/>
        </w:rPr>
      </w:pPr>
    </w:p>
    <w:p w14:paraId="6AAB5EBB" w14:textId="77777777" w:rsidR="009859D1" w:rsidRPr="008E7326" w:rsidRDefault="00E6182C">
      <w:pPr>
        <w:pStyle w:val="Heading2"/>
        <w:spacing w:before="192"/>
        <w:rPr>
          <w:lang w:val="es-ES_tradnl"/>
        </w:rPr>
      </w:pPr>
      <w:bookmarkStart w:id="0" w:name="¿Qué_es_una_revisión_posterior_a_la_acci"/>
      <w:bookmarkEnd w:id="0"/>
      <w:r w:rsidRPr="008E7326">
        <w:rPr>
          <w:lang w:val="es-ES_tradnl"/>
        </w:rPr>
        <w:t>¿Qué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es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una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revisión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posterior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acción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(AAR)?</w:t>
      </w:r>
    </w:p>
    <w:p w14:paraId="6AAB5EBC" w14:textId="77777777" w:rsidR="009859D1" w:rsidRPr="008E7326" w:rsidRDefault="00E6182C">
      <w:pPr>
        <w:pStyle w:val="BodyText"/>
        <w:spacing w:before="185" w:line="259" w:lineRule="auto"/>
        <w:ind w:left="107" w:right="115"/>
        <w:jc w:val="both"/>
        <w:rPr>
          <w:lang w:val="es-ES_tradnl"/>
        </w:rPr>
      </w:pPr>
      <w:r w:rsidRPr="008E7326">
        <w:rPr>
          <w:lang w:val="es-ES_tradnl"/>
        </w:rPr>
        <w:t>Una AAR (por sus siglas en inglés) es un debate estructurado que se centra en extraer enseñanzas de un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acontecimiento o proceso. En él se analizan las divergencias entre lo previsto y lo real, y se identifica lo que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ha ido bien o mal. El objetivo de una revisión posterior a la acción es mejorar el rendimiento en el futuro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reflexionando sobre el trabajo de un grupo e identificando fortalezas, debilidades y áreas en las que se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puede mejorar.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simplicidad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es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clave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AAR,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ofreciendo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gran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flexibilidad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su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aplicación.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herramienta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se centra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reunir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al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grupo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correspondiente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abordar los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siguientes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temas:</w:t>
      </w:r>
    </w:p>
    <w:p w14:paraId="6AAB5EBD" w14:textId="77777777" w:rsidR="009859D1" w:rsidRPr="008E7326" w:rsidRDefault="00E6182C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58"/>
        <w:rPr>
          <w:sz w:val="20"/>
          <w:lang w:val="es-ES_tradnl"/>
        </w:rPr>
      </w:pPr>
      <w:r w:rsidRPr="008E7326">
        <w:rPr>
          <w:sz w:val="20"/>
          <w:lang w:val="es-ES_tradnl"/>
        </w:rPr>
        <w:t>¿Qué</w:t>
      </w:r>
      <w:r w:rsidRPr="008E7326">
        <w:rPr>
          <w:spacing w:val="-3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se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esperaba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o se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suponía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que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iba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a</w:t>
      </w:r>
      <w:r w:rsidRPr="008E7326">
        <w:rPr>
          <w:spacing w:val="-13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pasar?</w:t>
      </w:r>
    </w:p>
    <w:p w14:paraId="6AAB5EBE" w14:textId="77777777" w:rsidR="009859D1" w:rsidRDefault="00E6182C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rPr>
          <w:sz w:val="20"/>
        </w:rPr>
      </w:pPr>
      <w:r>
        <w:rPr>
          <w:sz w:val="20"/>
        </w:rPr>
        <w:t>¿</w:t>
      </w:r>
      <w:proofErr w:type="spellStart"/>
      <w:r>
        <w:rPr>
          <w:sz w:val="20"/>
        </w:rPr>
        <w:t>Qué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ocurrió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realmente</w:t>
      </w:r>
      <w:proofErr w:type="spellEnd"/>
      <w:r>
        <w:rPr>
          <w:sz w:val="20"/>
        </w:rPr>
        <w:t>?</w:t>
      </w:r>
    </w:p>
    <w:p w14:paraId="6AAB5EBF" w14:textId="77777777" w:rsidR="009859D1" w:rsidRPr="008E7326" w:rsidRDefault="00E6182C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19"/>
        <w:rPr>
          <w:sz w:val="20"/>
          <w:lang w:val="es-ES_tradnl"/>
        </w:rPr>
      </w:pPr>
      <w:r w:rsidRPr="008E7326">
        <w:rPr>
          <w:sz w:val="20"/>
          <w:lang w:val="es-ES_tradnl"/>
        </w:rPr>
        <w:t>¿Qué</w:t>
      </w:r>
      <w:r w:rsidRPr="008E7326">
        <w:rPr>
          <w:spacing w:val="-3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ha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ido bien</w:t>
      </w:r>
      <w:r w:rsidRPr="008E7326">
        <w:rPr>
          <w:spacing w:val="-1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y</w:t>
      </w:r>
      <w:r w:rsidRPr="008E7326">
        <w:rPr>
          <w:spacing w:val="-1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qué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no y</w:t>
      </w:r>
      <w:r w:rsidRPr="008E7326">
        <w:rPr>
          <w:spacing w:val="-1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por</w:t>
      </w:r>
      <w:r w:rsidRPr="008E7326">
        <w:rPr>
          <w:spacing w:val="-8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qué?</w:t>
      </w:r>
    </w:p>
    <w:p w14:paraId="6AAB5EC0" w14:textId="77777777" w:rsidR="009859D1" w:rsidRPr="008E7326" w:rsidRDefault="00E6182C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rPr>
          <w:sz w:val="20"/>
          <w:lang w:val="es-ES_tradnl"/>
        </w:rPr>
      </w:pPr>
      <w:r w:rsidRPr="008E7326">
        <w:rPr>
          <w:sz w:val="20"/>
          <w:lang w:val="es-ES_tradnl"/>
        </w:rPr>
        <w:t>¿Qué</w:t>
      </w:r>
      <w:r w:rsidRPr="008E7326">
        <w:rPr>
          <w:spacing w:val="-3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se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puede</w:t>
      </w:r>
      <w:r w:rsidRPr="008E7326">
        <w:rPr>
          <w:spacing w:val="-2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mejorar</w:t>
      </w:r>
      <w:r w:rsidRPr="008E7326">
        <w:rPr>
          <w:spacing w:val="-1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y</w:t>
      </w:r>
      <w:r w:rsidRPr="008E7326">
        <w:rPr>
          <w:spacing w:val="-9"/>
          <w:sz w:val="20"/>
          <w:lang w:val="es-ES_tradnl"/>
        </w:rPr>
        <w:t xml:space="preserve"> </w:t>
      </w:r>
      <w:r w:rsidRPr="008E7326">
        <w:rPr>
          <w:sz w:val="20"/>
          <w:lang w:val="es-ES_tradnl"/>
        </w:rPr>
        <w:t>cómo?</w:t>
      </w:r>
    </w:p>
    <w:p w14:paraId="6AAB5EC1" w14:textId="77777777" w:rsidR="009859D1" w:rsidRPr="008E7326" w:rsidRDefault="009859D1">
      <w:pPr>
        <w:pStyle w:val="BodyText"/>
        <w:spacing w:before="3"/>
        <w:rPr>
          <w:sz w:val="35"/>
          <w:lang w:val="es-ES_tradnl"/>
        </w:rPr>
      </w:pPr>
    </w:p>
    <w:p w14:paraId="6AAB5EC2" w14:textId="77777777" w:rsidR="009859D1" w:rsidRPr="008E7326" w:rsidRDefault="00E6182C">
      <w:pPr>
        <w:pStyle w:val="Heading2"/>
        <w:rPr>
          <w:lang w:val="es-ES_tradnl"/>
        </w:rPr>
      </w:pPr>
      <w:bookmarkStart w:id="1" w:name="¿Por_qué_la_AAR_es_un_componente_importa"/>
      <w:bookmarkEnd w:id="1"/>
      <w:r w:rsidRPr="008E7326">
        <w:rPr>
          <w:lang w:val="es-ES_tradnl"/>
        </w:rPr>
        <w:t>¿Por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qué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AAR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es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un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componente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importante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del CPH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mejorado?</w:t>
      </w:r>
    </w:p>
    <w:p w14:paraId="6AAB5EC3" w14:textId="77777777" w:rsidR="009859D1" w:rsidRPr="008E7326" w:rsidRDefault="00E6182C">
      <w:pPr>
        <w:pStyle w:val="BodyText"/>
        <w:spacing w:before="181" w:line="259" w:lineRule="auto"/>
        <w:ind w:left="108" w:right="120"/>
        <w:jc w:val="both"/>
        <w:rPr>
          <w:lang w:val="es-ES_tradnl"/>
        </w:rPr>
      </w:pPr>
      <w:r w:rsidRPr="008E7326">
        <w:rPr>
          <w:lang w:val="es-ES_tradnl"/>
        </w:rPr>
        <w:t>La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AAR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es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un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paso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importante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dentro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CPH.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Ofrece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a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equipos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países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oportunidad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debatir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puntos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fuertes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débiles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8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implementación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proceso,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identificar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las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áreas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a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las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que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hay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que</w:t>
      </w:r>
      <w:r w:rsidRPr="008E7326">
        <w:rPr>
          <w:spacing w:val="-8"/>
          <w:lang w:val="es-ES_tradnl"/>
        </w:rPr>
        <w:t xml:space="preserve"> </w:t>
      </w:r>
      <w:r w:rsidRPr="008E7326">
        <w:rPr>
          <w:lang w:val="es-ES_tradnl"/>
        </w:rPr>
        <w:t>prestar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atención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determinar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colectivamente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métodos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para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mejorar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o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agilizar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proceso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para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año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siguiente.</w:t>
      </w:r>
    </w:p>
    <w:p w14:paraId="6AAB5EC4" w14:textId="77777777" w:rsidR="009859D1" w:rsidRDefault="00E6182C">
      <w:pPr>
        <w:pStyle w:val="BodyText"/>
        <w:spacing w:before="156" w:line="259" w:lineRule="auto"/>
        <w:ind w:left="108" w:right="122"/>
        <w:jc w:val="both"/>
        <w:rPr>
          <w:lang w:val="es-ES_tradnl"/>
        </w:rPr>
      </w:pPr>
      <w:r w:rsidRPr="008E7326">
        <w:rPr>
          <w:lang w:val="es-ES_tradnl"/>
        </w:rPr>
        <w:t>La AAR también contribuye a la revisión anual de la comprensión, la aplicación y la utilidad de las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orientaciones y las plantillas del CPH. Esta revisión sirve de base para cualquier posible modificación de las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orientaciones y las plantillas, así como para el desarrollo de capacidades y capacitaciones relacionadas con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CPH.</w:t>
      </w:r>
    </w:p>
    <w:p w14:paraId="14215897" w14:textId="77777777" w:rsidR="000479AF" w:rsidRPr="000479AF" w:rsidRDefault="000479AF" w:rsidP="000479AF">
      <w:pPr>
        <w:pStyle w:val="BodyText"/>
        <w:spacing w:before="156" w:line="259" w:lineRule="auto"/>
        <w:ind w:left="108" w:right="122"/>
        <w:rPr>
          <w:lang w:val="es-ES_tradnl"/>
        </w:rPr>
      </w:pPr>
      <w:r w:rsidRPr="000479AF">
        <w:rPr>
          <w:lang w:val="es-ES_tradnl"/>
        </w:rPr>
        <w:t>Este año, 2 elementos son de especial interés:</w:t>
      </w:r>
    </w:p>
    <w:p w14:paraId="5E505B77" w14:textId="22382BC0" w:rsidR="000479AF" w:rsidRPr="000479AF" w:rsidRDefault="000479AF" w:rsidP="000479AF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rPr>
          <w:spacing w:val="-2"/>
          <w:sz w:val="20"/>
          <w:lang w:val="es-ES_tradnl"/>
        </w:rPr>
      </w:pPr>
      <w:r w:rsidRPr="000479AF">
        <w:rPr>
          <w:spacing w:val="-2"/>
          <w:sz w:val="20"/>
          <w:lang w:val="es-ES_tradnl"/>
        </w:rPr>
        <w:t xml:space="preserve">¿Cómo se puso en funcionamiento el HPC </w:t>
      </w:r>
      <w:proofErr w:type="spellStart"/>
      <w:r w:rsidRPr="000479AF">
        <w:rPr>
          <w:spacing w:val="-2"/>
          <w:sz w:val="20"/>
          <w:lang w:val="es-ES_tradnl"/>
        </w:rPr>
        <w:t>Lightening</w:t>
      </w:r>
      <w:proofErr w:type="spellEnd"/>
      <w:r w:rsidRPr="000479AF">
        <w:rPr>
          <w:spacing w:val="-2"/>
          <w:sz w:val="20"/>
          <w:lang w:val="es-ES_tradnl"/>
        </w:rPr>
        <w:t>?</w:t>
      </w:r>
    </w:p>
    <w:p w14:paraId="708FC441" w14:textId="5FF31DD8" w:rsidR="003454CF" w:rsidRPr="000479AF" w:rsidRDefault="000479AF" w:rsidP="000479AF">
      <w:pPr>
        <w:pStyle w:val="ListParagraph"/>
        <w:numPr>
          <w:ilvl w:val="0"/>
          <w:numId w:val="2"/>
        </w:numPr>
        <w:tabs>
          <w:tab w:val="left" w:pos="470"/>
          <w:tab w:val="left" w:pos="471"/>
        </w:tabs>
        <w:spacing w:before="0"/>
        <w:rPr>
          <w:spacing w:val="-2"/>
          <w:sz w:val="20"/>
          <w:lang w:val="es-ES_tradnl"/>
        </w:rPr>
      </w:pPr>
      <w:r w:rsidRPr="000479AF">
        <w:rPr>
          <w:spacing w:val="-2"/>
          <w:sz w:val="20"/>
          <w:lang w:val="es-ES_tradnl"/>
        </w:rPr>
        <w:t>¿Cómo se pusieron en práctica el alcance, los límites y la priorización?</w:t>
      </w:r>
    </w:p>
    <w:p w14:paraId="6AAB5EC5" w14:textId="77777777" w:rsidR="009859D1" w:rsidRDefault="009859D1">
      <w:pPr>
        <w:pStyle w:val="BodyText"/>
        <w:spacing w:before="9"/>
        <w:rPr>
          <w:sz w:val="19"/>
          <w:lang w:val="es-ES_tradnl"/>
        </w:rPr>
      </w:pPr>
    </w:p>
    <w:p w14:paraId="05CDD1FF" w14:textId="77777777" w:rsidR="000479AF" w:rsidRPr="008E7326" w:rsidRDefault="000479AF">
      <w:pPr>
        <w:pStyle w:val="BodyText"/>
        <w:spacing w:before="9"/>
        <w:rPr>
          <w:sz w:val="19"/>
          <w:lang w:val="es-ES_tradnl"/>
        </w:rPr>
      </w:pPr>
    </w:p>
    <w:p w14:paraId="6AAB5EC6" w14:textId="77777777" w:rsidR="009859D1" w:rsidRPr="008E7326" w:rsidRDefault="00E6182C">
      <w:pPr>
        <w:pStyle w:val="Heading2"/>
        <w:rPr>
          <w:lang w:val="es-ES_tradnl"/>
        </w:rPr>
      </w:pPr>
      <w:bookmarkStart w:id="2" w:name="¿Quién_debe_participar_en_la_AAR?"/>
      <w:bookmarkEnd w:id="2"/>
      <w:r w:rsidRPr="008E7326">
        <w:rPr>
          <w:lang w:val="es-ES_tradnl"/>
        </w:rPr>
        <w:t>¿Quién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debe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participar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AAR?</w:t>
      </w:r>
    </w:p>
    <w:p w14:paraId="6AAB5EC7" w14:textId="77777777" w:rsidR="009859D1" w:rsidRPr="008E7326" w:rsidRDefault="00E6182C">
      <w:pPr>
        <w:pStyle w:val="BodyText"/>
        <w:spacing w:before="180" w:line="259" w:lineRule="auto"/>
        <w:ind w:left="106" w:right="114" w:firstLine="1"/>
        <w:jc w:val="both"/>
        <w:rPr>
          <w:lang w:val="es-ES_tradnl"/>
        </w:rPr>
      </w:pPr>
      <w:r w:rsidRPr="008E7326">
        <w:rPr>
          <w:lang w:val="es-ES_tradnl"/>
        </w:rPr>
        <w:t xml:space="preserve">Se recomienda que la AAR se realice con el Grupo de Coordinación </w:t>
      </w:r>
      <w:proofErr w:type="spellStart"/>
      <w:r w:rsidRPr="008E7326">
        <w:rPr>
          <w:lang w:val="es-ES_tradnl"/>
        </w:rPr>
        <w:t>Interagencial</w:t>
      </w:r>
      <w:proofErr w:type="spellEnd"/>
      <w:r w:rsidRPr="008E7326">
        <w:rPr>
          <w:lang w:val="es-ES_tradnl"/>
        </w:rPr>
        <w:t xml:space="preserve"> (ICCG, por sus siglas en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inglés) o a través de él, y que OCHA facilite o coordine su realización. Los clústeres individuales y/u otros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organismos, como el Grupo de Trabajo de Gestión de Información (IMWG, por sus siglas en inglés) pueden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querer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realizar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ejercicios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similares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utilizar</w:t>
      </w:r>
      <w:r w:rsidRPr="008E7326">
        <w:rPr>
          <w:spacing w:val="2"/>
          <w:lang w:val="es-ES_tradnl"/>
        </w:rPr>
        <w:t xml:space="preserve"> </w:t>
      </w:r>
      <w:r w:rsidRPr="008E7326">
        <w:rPr>
          <w:lang w:val="es-ES_tradnl"/>
        </w:rPr>
        <w:t>esa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información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para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informar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AAR del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ICCG.</w:t>
      </w:r>
    </w:p>
    <w:p w14:paraId="6AAB5EC8" w14:textId="77777777" w:rsidR="009859D1" w:rsidRDefault="009859D1">
      <w:pPr>
        <w:pStyle w:val="BodyText"/>
        <w:spacing w:before="9"/>
        <w:rPr>
          <w:sz w:val="19"/>
          <w:lang w:val="es-ES_tradnl"/>
        </w:rPr>
      </w:pPr>
    </w:p>
    <w:p w14:paraId="7DCD52B6" w14:textId="77777777" w:rsidR="000479AF" w:rsidRPr="008E7326" w:rsidRDefault="000479AF">
      <w:pPr>
        <w:pStyle w:val="BodyText"/>
        <w:spacing w:before="9"/>
        <w:rPr>
          <w:sz w:val="19"/>
          <w:lang w:val="es-ES_tradnl"/>
        </w:rPr>
      </w:pPr>
    </w:p>
    <w:p w14:paraId="6AAB5EC9" w14:textId="77777777" w:rsidR="009859D1" w:rsidRPr="008E7326" w:rsidRDefault="00E6182C">
      <w:pPr>
        <w:pStyle w:val="Heading2"/>
        <w:rPr>
          <w:lang w:val="es-ES_tradnl"/>
        </w:rPr>
      </w:pPr>
      <w:bookmarkStart w:id="3" w:name="Plazos"/>
      <w:bookmarkEnd w:id="3"/>
      <w:r w:rsidRPr="008E7326">
        <w:rPr>
          <w:lang w:val="es-ES_tradnl"/>
        </w:rPr>
        <w:t>Plazos</w:t>
      </w:r>
    </w:p>
    <w:p w14:paraId="6AAB5ECA" w14:textId="77777777" w:rsidR="009859D1" w:rsidRPr="008E7326" w:rsidRDefault="00E6182C">
      <w:pPr>
        <w:pStyle w:val="BodyText"/>
        <w:spacing w:before="183" w:line="254" w:lineRule="auto"/>
        <w:ind w:left="108" w:right="119"/>
        <w:jc w:val="both"/>
        <w:rPr>
          <w:lang w:val="es-ES_tradnl"/>
        </w:rPr>
      </w:pPr>
      <w:r w:rsidRPr="008E7326">
        <w:rPr>
          <w:lang w:val="es-ES_tradnl"/>
        </w:rPr>
        <w:t>En general, se considera que las AAR son más eficaces cuando se realizan inmediatamente después de la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conclusión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un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proyecto porque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(a) el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aprendizaje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recuerdos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están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frescos y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(b)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es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más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probable</w:t>
      </w:r>
    </w:p>
    <w:p w14:paraId="6AAB5ECB" w14:textId="77777777" w:rsidR="009859D1" w:rsidRPr="008E7326" w:rsidRDefault="009859D1">
      <w:pPr>
        <w:spacing w:line="254" w:lineRule="auto"/>
        <w:jc w:val="both"/>
        <w:rPr>
          <w:lang w:val="es-ES_tradnl"/>
        </w:rPr>
        <w:sectPr w:rsidR="009859D1" w:rsidRPr="008E7326">
          <w:type w:val="continuous"/>
          <w:pgSz w:w="12240" w:h="15840"/>
          <w:pgMar w:top="360" w:right="1320" w:bottom="280" w:left="1260" w:header="720" w:footer="720" w:gutter="0"/>
          <w:cols w:space="720"/>
        </w:sectPr>
      </w:pPr>
    </w:p>
    <w:p w14:paraId="6AAB5ECC" w14:textId="77777777" w:rsidR="009859D1" w:rsidRPr="008E7326" w:rsidRDefault="00E6182C">
      <w:pPr>
        <w:pStyle w:val="BodyText"/>
        <w:spacing w:before="5"/>
        <w:rPr>
          <w:sz w:val="9"/>
          <w:lang w:val="es-ES_tradnl"/>
        </w:rPr>
      </w:pPr>
      <w:r>
        <w:rPr>
          <w:noProof/>
        </w:rPr>
        <w:lastRenderedPageBreak/>
        <w:drawing>
          <wp:anchor distT="0" distB="0" distL="0" distR="0" simplePos="0" relativeHeight="487355904" behindDoc="1" locked="0" layoutInCell="1" allowOverlap="1" wp14:anchorId="6AAB5F75" wp14:editId="6AAB5F76">
            <wp:simplePos x="0" y="0"/>
            <wp:positionH relativeFrom="page">
              <wp:posOffset>208915</wp:posOffset>
            </wp:positionH>
            <wp:positionV relativeFrom="page">
              <wp:posOffset>229871</wp:posOffset>
            </wp:positionV>
            <wp:extent cx="1471930" cy="10236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1023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AB5ECD" w14:textId="77777777" w:rsidR="009859D1" w:rsidRPr="008E7326" w:rsidRDefault="00E6182C">
      <w:pPr>
        <w:pStyle w:val="Heading1"/>
        <w:ind w:left="108"/>
        <w:rPr>
          <w:lang w:val="es-ES_tradnl"/>
        </w:rPr>
      </w:pPr>
      <w:bookmarkStart w:id="4" w:name="2"/>
      <w:bookmarkEnd w:id="4"/>
      <w:r w:rsidRPr="008E7326">
        <w:rPr>
          <w:color w:val="FFFFFF"/>
          <w:lang w:val="es-ES_tradnl"/>
        </w:rPr>
        <w:t>2</w:t>
      </w:r>
    </w:p>
    <w:p w14:paraId="6AAB5ECE" w14:textId="4F17B22D" w:rsidR="009859D1" w:rsidRPr="008E7326" w:rsidRDefault="00E6182C">
      <w:pPr>
        <w:pStyle w:val="BodyText"/>
        <w:spacing w:before="147" w:line="259" w:lineRule="auto"/>
        <w:ind w:left="107" w:right="115"/>
        <w:jc w:val="both"/>
        <w:rPr>
          <w:lang w:val="es-ES_tradnl"/>
        </w:rPr>
      </w:pPr>
      <w:r w:rsidRPr="008E7326">
        <w:rPr>
          <w:lang w:val="es-ES_tradnl"/>
        </w:rPr>
        <w:t>que el personal pertinente siga en el país. Para informar la Revisión del CPH 202</w:t>
      </w:r>
      <w:r w:rsidR="0048199F">
        <w:rPr>
          <w:lang w:val="es-ES_tradnl"/>
        </w:rPr>
        <w:t>4</w:t>
      </w:r>
      <w:r w:rsidRPr="008E7326">
        <w:rPr>
          <w:lang w:val="es-ES_tradnl"/>
        </w:rPr>
        <w:t xml:space="preserve"> y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las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actualizaciones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8"/>
          <w:lang w:val="es-ES_tradnl"/>
        </w:rPr>
        <w:t xml:space="preserve"> </w:t>
      </w:r>
      <w:r w:rsidRPr="008E7326">
        <w:rPr>
          <w:lang w:val="es-ES_tradnl"/>
        </w:rPr>
        <w:t>las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plantillas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orientaciones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para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ciclo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202</w:t>
      </w:r>
      <w:r w:rsidR="008014FA">
        <w:rPr>
          <w:lang w:val="es-ES_tradnl"/>
        </w:rPr>
        <w:t>5</w:t>
      </w:r>
      <w:r w:rsidR="00653001">
        <w:rPr>
          <w:lang w:val="es-ES_tradnl"/>
        </w:rPr>
        <w:t xml:space="preserve"> y/o los ciclos siguientes</w:t>
      </w:r>
      <w:r w:rsidRPr="008E7326">
        <w:rPr>
          <w:lang w:val="es-ES_tradnl"/>
        </w:rPr>
        <w:t>,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se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solicita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información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3"/>
          <w:lang w:val="es-ES_tradnl"/>
        </w:rPr>
        <w:t xml:space="preserve"> </w:t>
      </w:r>
      <w:r w:rsidR="00653001" w:rsidRPr="008E7326">
        <w:rPr>
          <w:lang w:val="es-ES_tradnl"/>
        </w:rPr>
        <w:t>AAR</w:t>
      </w:r>
      <w:r w:rsidR="00653001">
        <w:rPr>
          <w:lang w:val="es-ES_tradnl"/>
        </w:rPr>
        <w:t xml:space="preserve"> antes </w:t>
      </w:r>
      <w:r w:rsidRPr="008E7326">
        <w:rPr>
          <w:lang w:val="es-ES_tradnl"/>
        </w:rPr>
        <w:t>de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finales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1"/>
          <w:lang w:val="es-ES_tradnl"/>
        </w:rPr>
        <w:t xml:space="preserve"> </w:t>
      </w:r>
      <w:r w:rsidR="00A053CA">
        <w:rPr>
          <w:lang w:val="es-ES_tradnl"/>
        </w:rPr>
        <w:t>marzo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202</w:t>
      </w:r>
      <w:r w:rsidR="0048199F">
        <w:rPr>
          <w:lang w:val="es-ES_tradnl"/>
        </w:rPr>
        <w:t>4</w:t>
      </w:r>
      <w:r w:rsidRPr="008E7326">
        <w:rPr>
          <w:lang w:val="es-ES_tradnl"/>
        </w:rPr>
        <w:t>.</w:t>
      </w:r>
    </w:p>
    <w:p w14:paraId="6AAB5ECF" w14:textId="77777777" w:rsidR="009859D1" w:rsidRDefault="009859D1">
      <w:pPr>
        <w:pStyle w:val="BodyText"/>
        <w:spacing w:before="8"/>
        <w:rPr>
          <w:sz w:val="19"/>
          <w:lang w:val="es-ES_tradnl"/>
        </w:rPr>
      </w:pPr>
    </w:p>
    <w:p w14:paraId="3F70C0FD" w14:textId="77777777" w:rsidR="0048199F" w:rsidRPr="008E7326" w:rsidRDefault="0048199F">
      <w:pPr>
        <w:pStyle w:val="BodyText"/>
        <w:spacing w:before="8"/>
        <w:rPr>
          <w:sz w:val="19"/>
          <w:lang w:val="es-ES_tradnl"/>
        </w:rPr>
      </w:pPr>
    </w:p>
    <w:p w14:paraId="6AAB5ED0" w14:textId="77777777" w:rsidR="009859D1" w:rsidRPr="008E7326" w:rsidRDefault="00E6182C">
      <w:pPr>
        <w:pStyle w:val="Heading2"/>
        <w:spacing w:before="1"/>
        <w:jc w:val="both"/>
        <w:rPr>
          <w:lang w:val="es-ES_tradnl"/>
        </w:rPr>
      </w:pPr>
      <w:bookmarkStart w:id="5" w:name="Organizar_el_debate_de_la_AAR"/>
      <w:bookmarkEnd w:id="5"/>
      <w:r w:rsidRPr="008E7326">
        <w:rPr>
          <w:lang w:val="es-ES_tradnl"/>
        </w:rPr>
        <w:t>Organizar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debate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 AAR</w:t>
      </w:r>
    </w:p>
    <w:p w14:paraId="6AAB5ED1" w14:textId="3FD1C368" w:rsidR="009859D1" w:rsidRPr="00E6182C" w:rsidRDefault="00E6182C">
      <w:pPr>
        <w:pStyle w:val="BodyText"/>
        <w:spacing w:before="180" w:line="259" w:lineRule="auto"/>
        <w:ind w:left="108" w:right="118"/>
        <w:jc w:val="both"/>
        <w:rPr>
          <w:lang w:val="es-ES_tradnl"/>
        </w:rPr>
      </w:pPr>
      <w:r w:rsidRPr="008E7326">
        <w:rPr>
          <w:lang w:val="es-ES_tradnl"/>
        </w:rPr>
        <w:t>Considere la posibilidad de enmarcar el debate en torno al calendario del CPH del país. Al final de este</w:t>
      </w:r>
      <w:r w:rsidRPr="008E7326">
        <w:rPr>
          <w:spacing w:val="1"/>
          <w:lang w:val="es-ES_tradnl"/>
        </w:rPr>
        <w:t xml:space="preserve"> </w:t>
      </w:r>
      <w:r w:rsidRPr="008E7326">
        <w:rPr>
          <w:spacing w:val="-1"/>
          <w:lang w:val="es-ES_tradnl"/>
        </w:rPr>
        <w:t>documento</w:t>
      </w:r>
      <w:r w:rsidRPr="008E7326">
        <w:rPr>
          <w:spacing w:val="-6"/>
          <w:lang w:val="es-ES_tradnl"/>
        </w:rPr>
        <w:t xml:space="preserve"> </w:t>
      </w:r>
      <w:r w:rsidRPr="008E7326">
        <w:rPr>
          <w:spacing w:val="-1"/>
          <w:lang w:val="es-ES_tradnl"/>
        </w:rPr>
        <w:t>hay</w:t>
      </w:r>
      <w:r w:rsidRPr="008E7326">
        <w:rPr>
          <w:spacing w:val="-8"/>
          <w:lang w:val="es-ES_tradnl"/>
        </w:rPr>
        <w:t xml:space="preserve"> </w:t>
      </w:r>
      <w:r w:rsidRPr="008E7326">
        <w:rPr>
          <w:spacing w:val="-1"/>
          <w:lang w:val="es-ES_tradnl"/>
        </w:rPr>
        <w:t>una</w:t>
      </w:r>
      <w:r w:rsidRPr="008E7326">
        <w:rPr>
          <w:spacing w:val="-6"/>
          <w:lang w:val="es-ES_tradnl"/>
        </w:rPr>
        <w:t xml:space="preserve"> </w:t>
      </w:r>
      <w:r w:rsidRPr="008E7326">
        <w:rPr>
          <w:spacing w:val="-1"/>
          <w:lang w:val="es-ES_tradnl"/>
        </w:rPr>
        <w:t>serie</w:t>
      </w:r>
      <w:r w:rsidRPr="008E7326">
        <w:rPr>
          <w:spacing w:val="-9"/>
          <w:lang w:val="es-ES_tradnl"/>
        </w:rPr>
        <w:t xml:space="preserve"> </w:t>
      </w:r>
      <w:r w:rsidRPr="008E7326">
        <w:rPr>
          <w:spacing w:val="-1"/>
          <w:lang w:val="es-ES_tradnl"/>
        </w:rPr>
        <w:t>de</w:t>
      </w:r>
      <w:r w:rsidRPr="008E7326">
        <w:rPr>
          <w:spacing w:val="-9"/>
          <w:lang w:val="es-ES_tradnl"/>
        </w:rPr>
        <w:t xml:space="preserve"> </w:t>
      </w:r>
      <w:r w:rsidRPr="008E7326">
        <w:rPr>
          <w:lang w:val="es-ES_tradnl"/>
        </w:rPr>
        <w:t>preguntas</w:t>
      </w:r>
      <w:r w:rsidRPr="008E7326">
        <w:rPr>
          <w:spacing w:val="-8"/>
          <w:lang w:val="es-ES_tradnl"/>
        </w:rPr>
        <w:t xml:space="preserve"> </w:t>
      </w:r>
      <w:r w:rsidRPr="008E7326">
        <w:rPr>
          <w:lang w:val="es-ES_tradnl"/>
        </w:rPr>
        <w:t>orientativas</w:t>
      </w:r>
      <w:r w:rsidRPr="008E7326">
        <w:rPr>
          <w:spacing w:val="-8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un</w:t>
      </w:r>
      <w:r w:rsidRPr="008E7326">
        <w:rPr>
          <w:spacing w:val="-5"/>
          <w:lang w:val="es-ES_tradnl"/>
        </w:rPr>
        <w:t xml:space="preserve"> </w:t>
      </w:r>
      <w:r w:rsidRPr="008E7326">
        <w:rPr>
          <w:lang w:val="es-ES_tradnl"/>
        </w:rPr>
        <w:t>ejemplo</w:t>
      </w:r>
      <w:r w:rsidRPr="008E7326">
        <w:rPr>
          <w:spacing w:val="-12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13"/>
          <w:lang w:val="es-ES_tradnl"/>
        </w:rPr>
        <w:t xml:space="preserve"> </w:t>
      </w:r>
      <w:r w:rsidRPr="008E7326">
        <w:rPr>
          <w:lang w:val="es-ES_tradnl"/>
        </w:rPr>
        <w:t>PowerPoint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como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parte</w:t>
      </w:r>
      <w:r w:rsidRPr="008E7326">
        <w:rPr>
          <w:spacing w:val="-9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1"/>
          <w:lang w:val="es-ES_tradnl"/>
        </w:rPr>
        <w:t xml:space="preserve"> </w:t>
      </w:r>
      <w:hyperlink r:id="rId12" w:history="1">
        <w:r w:rsidRPr="00E6182C">
          <w:rPr>
            <w:rStyle w:val="Hyperlink"/>
            <w:lang w:val="es-ES_tradnl"/>
          </w:rPr>
          <w:t>paquete de facilitación del CPH 202</w:t>
        </w:r>
        <w:r w:rsidR="0048199F">
          <w:rPr>
            <w:rStyle w:val="Hyperlink"/>
            <w:lang w:val="es-ES_tradnl"/>
          </w:rPr>
          <w:t>4</w:t>
        </w:r>
      </w:hyperlink>
      <w:r w:rsidRPr="00E6182C">
        <w:rPr>
          <w:lang w:val="es-ES_tradnl"/>
        </w:rPr>
        <w:t>.</w:t>
      </w:r>
    </w:p>
    <w:p w14:paraId="6AAB5ED2" w14:textId="77777777" w:rsidR="009859D1" w:rsidRPr="008E7326" w:rsidRDefault="009859D1">
      <w:pPr>
        <w:pStyle w:val="BodyText"/>
        <w:rPr>
          <w:lang w:val="es-ES_tradnl"/>
        </w:rPr>
      </w:pPr>
    </w:p>
    <w:p w14:paraId="6AAB5ED3" w14:textId="77777777" w:rsidR="009859D1" w:rsidRPr="008E7326" w:rsidRDefault="009859D1">
      <w:pPr>
        <w:pStyle w:val="BodyText"/>
        <w:rPr>
          <w:sz w:val="18"/>
          <w:lang w:val="es-ES_tradnl"/>
        </w:rPr>
      </w:pPr>
    </w:p>
    <w:p w14:paraId="6AAB5ED4" w14:textId="77777777" w:rsidR="009859D1" w:rsidRPr="008E7326" w:rsidRDefault="00E6182C">
      <w:pPr>
        <w:pStyle w:val="Heading2"/>
        <w:spacing w:before="99"/>
        <w:jc w:val="both"/>
        <w:rPr>
          <w:lang w:val="es-ES_tradnl"/>
        </w:rPr>
      </w:pPr>
      <w:bookmarkStart w:id="6" w:name="Formato_del_AAR"/>
      <w:bookmarkEnd w:id="6"/>
      <w:r w:rsidRPr="008E7326">
        <w:rPr>
          <w:lang w:val="es-ES_tradnl"/>
        </w:rPr>
        <w:t>Formato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AAR</w:t>
      </w:r>
    </w:p>
    <w:p w14:paraId="6AAB5ED5" w14:textId="6D4233E3" w:rsidR="009859D1" w:rsidRPr="008E7326" w:rsidRDefault="00E6182C">
      <w:pPr>
        <w:pStyle w:val="BodyText"/>
        <w:spacing w:before="180" w:line="259" w:lineRule="auto"/>
        <w:ind w:left="107" w:right="120"/>
        <w:jc w:val="both"/>
        <w:rPr>
          <w:lang w:val="es-ES_tradnl"/>
        </w:rPr>
      </w:pPr>
      <w:r w:rsidRPr="008E7326">
        <w:rPr>
          <w:lang w:val="es-ES_tradnl"/>
        </w:rPr>
        <w:t>No hay una franja de tiempo exacta para la reunión, ya que la duración puede variar en función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del número de participantes. Unas 2-3 horas es un plazo razonable. Para ser eficientes, es importante que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los participantes estén preparados para el debate (por ejemplo, se podría compartir esta nota y pedir a los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participantes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que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rellenen</w:t>
      </w:r>
      <w:r w:rsidRPr="008E7326">
        <w:rPr>
          <w:spacing w:val="2"/>
          <w:lang w:val="es-ES_tradnl"/>
        </w:rPr>
        <w:t xml:space="preserve"> </w:t>
      </w:r>
      <w:r w:rsidRPr="008E7326">
        <w:rPr>
          <w:lang w:val="es-ES_tradnl"/>
        </w:rPr>
        <w:t>previamente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tabla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12"/>
          <w:lang w:val="es-ES_tradnl"/>
        </w:rPr>
        <w:t xml:space="preserve"> </w:t>
      </w:r>
      <w:r w:rsidRPr="008E7326">
        <w:rPr>
          <w:lang w:val="es-ES_tradnl"/>
        </w:rPr>
        <w:t>anexo).</w:t>
      </w:r>
    </w:p>
    <w:p w14:paraId="6AAB5ED6" w14:textId="36306467" w:rsidR="009859D1" w:rsidRPr="008E7326" w:rsidRDefault="00E6182C">
      <w:pPr>
        <w:pStyle w:val="BodyText"/>
        <w:spacing w:before="159" w:line="259" w:lineRule="auto"/>
        <w:ind w:left="107" w:right="117"/>
        <w:jc w:val="both"/>
        <w:rPr>
          <w:lang w:val="es-ES_tradnl"/>
        </w:rPr>
      </w:pPr>
      <w:r w:rsidRPr="008E7326">
        <w:rPr>
          <w:lang w:val="es-ES_tradnl"/>
        </w:rPr>
        <w:t>La reunión debería comenzar con un breve resumen de los antecedentes del CPH y una breve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presentación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AAR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(que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figura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en las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diapositivas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adjuntas).</w:t>
      </w:r>
    </w:p>
    <w:p w14:paraId="6AAB5ED7" w14:textId="77777777" w:rsidR="009859D1" w:rsidRPr="008E7326" w:rsidRDefault="00E6182C">
      <w:pPr>
        <w:pStyle w:val="BodyText"/>
        <w:spacing w:before="160"/>
        <w:ind w:left="107"/>
        <w:jc w:val="both"/>
        <w:rPr>
          <w:lang w:val="es-ES_tradnl"/>
        </w:rPr>
      </w:pPr>
      <w:r w:rsidRPr="008E7326">
        <w:rPr>
          <w:lang w:val="es-ES_tradnl"/>
        </w:rPr>
        <w:t>Tras</w:t>
      </w:r>
      <w:r w:rsidRPr="008E7326">
        <w:rPr>
          <w:spacing w:val="-4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introducción,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discusión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debería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centrarse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las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diferentes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etapas</w:t>
      </w:r>
      <w:r w:rsidRPr="008E7326">
        <w:rPr>
          <w:spacing w:val="-3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proceso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del</w:t>
      </w:r>
      <w:r w:rsidRPr="008E7326">
        <w:rPr>
          <w:spacing w:val="-2"/>
          <w:lang w:val="es-ES_tradnl"/>
        </w:rPr>
        <w:t xml:space="preserve"> </w:t>
      </w:r>
      <w:r w:rsidRPr="008E7326">
        <w:rPr>
          <w:lang w:val="es-ES_tradnl"/>
        </w:rPr>
        <w:t>CPH.</w:t>
      </w:r>
    </w:p>
    <w:p w14:paraId="6AAB5ED8" w14:textId="18DD7672" w:rsidR="009859D1" w:rsidRDefault="00E6182C">
      <w:pPr>
        <w:pStyle w:val="BodyText"/>
        <w:spacing w:before="181" w:line="259" w:lineRule="auto"/>
        <w:ind w:left="107" w:right="116"/>
        <w:jc w:val="both"/>
        <w:rPr>
          <w:lang w:val="es-ES_tradnl"/>
        </w:rPr>
      </w:pPr>
      <w:r w:rsidRPr="008E7326">
        <w:rPr>
          <w:lang w:val="es-ES_tradnl"/>
        </w:rPr>
        <w:t>Es importante señalar que la AAR no es una evaluación del CPH, sino una oportunidad para</w:t>
      </w:r>
      <w:r w:rsidRPr="008E7326">
        <w:rPr>
          <w:spacing w:val="1"/>
          <w:lang w:val="es-ES_tradnl"/>
        </w:rPr>
        <w:t xml:space="preserve"> </w:t>
      </w:r>
      <w:r w:rsidRPr="008E7326">
        <w:rPr>
          <w:spacing w:val="-1"/>
          <w:lang w:val="es-ES_tradnl"/>
        </w:rPr>
        <w:t>reflexionar</w:t>
      </w:r>
      <w:r w:rsidRPr="008E7326">
        <w:rPr>
          <w:spacing w:val="-16"/>
          <w:lang w:val="es-ES_tradnl"/>
        </w:rPr>
        <w:t xml:space="preserve"> </w:t>
      </w:r>
      <w:r w:rsidRPr="008E7326">
        <w:rPr>
          <w:spacing w:val="-1"/>
          <w:lang w:val="es-ES_tradnl"/>
        </w:rPr>
        <w:t>sobre</w:t>
      </w:r>
      <w:r w:rsidRPr="008E7326">
        <w:rPr>
          <w:spacing w:val="-20"/>
          <w:lang w:val="es-ES_tradnl"/>
        </w:rPr>
        <w:t xml:space="preserve"> </w:t>
      </w:r>
      <w:r w:rsidRPr="008E7326">
        <w:rPr>
          <w:spacing w:val="-1"/>
          <w:lang w:val="es-ES_tradnl"/>
        </w:rPr>
        <w:t>los</w:t>
      </w:r>
      <w:r w:rsidRPr="008E7326">
        <w:rPr>
          <w:spacing w:val="-20"/>
          <w:lang w:val="es-ES_tradnl"/>
        </w:rPr>
        <w:t xml:space="preserve"> </w:t>
      </w:r>
      <w:r w:rsidRPr="008E7326">
        <w:rPr>
          <w:spacing w:val="-1"/>
          <w:lang w:val="es-ES_tradnl"/>
        </w:rPr>
        <w:t>puntos</w:t>
      </w:r>
      <w:r w:rsidRPr="008E7326">
        <w:rPr>
          <w:spacing w:val="-15"/>
          <w:lang w:val="es-ES_tradnl"/>
        </w:rPr>
        <w:t xml:space="preserve"> </w:t>
      </w:r>
      <w:r w:rsidRPr="008E7326">
        <w:rPr>
          <w:spacing w:val="-1"/>
          <w:lang w:val="es-ES_tradnl"/>
        </w:rPr>
        <w:t>fuertes</w:t>
      </w:r>
      <w:r w:rsidRPr="008E7326">
        <w:rPr>
          <w:spacing w:val="-20"/>
          <w:lang w:val="es-ES_tradnl"/>
        </w:rPr>
        <w:t xml:space="preserve"> </w:t>
      </w:r>
      <w:r w:rsidRPr="008E7326">
        <w:rPr>
          <w:spacing w:val="-1"/>
          <w:lang w:val="es-ES_tradnl"/>
        </w:rPr>
        <w:t>y</w:t>
      </w:r>
      <w:r w:rsidRPr="008E7326">
        <w:rPr>
          <w:spacing w:val="-20"/>
          <w:lang w:val="es-ES_tradnl"/>
        </w:rPr>
        <w:t xml:space="preserve"> </w:t>
      </w:r>
      <w:r w:rsidRPr="008E7326">
        <w:rPr>
          <w:spacing w:val="-1"/>
          <w:lang w:val="es-ES_tradnl"/>
        </w:rPr>
        <w:t>débiles</w:t>
      </w:r>
      <w:r w:rsidRPr="008E7326">
        <w:rPr>
          <w:spacing w:val="-20"/>
          <w:lang w:val="es-ES_tradnl"/>
        </w:rPr>
        <w:t xml:space="preserve"> </w:t>
      </w:r>
      <w:r w:rsidRPr="008E7326">
        <w:rPr>
          <w:spacing w:val="-1"/>
          <w:lang w:val="es-ES_tradnl"/>
        </w:rPr>
        <w:t>del</w:t>
      </w:r>
      <w:r w:rsidRPr="008E7326">
        <w:rPr>
          <w:spacing w:val="-17"/>
          <w:lang w:val="es-ES_tradnl"/>
        </w:rPr>
        <w:t xml:space="preserve"> </w:t>
      </w:r>
      <w:r w:rsidRPr="008E7326">
        <w:rPr>
          <w:lang w:val="es-ES_tradnl"/>
        </w:rPr>
        <w:t>enfoque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la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forma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en</w:t>
      </w:r>
      <w:r w:rsidRPr="008E7326">
        <w:rPr>
          <w:spacing w:val="-17"/>
          <w:lang w:val="es-ES_tradnl"/>
        </w:rPr>
        <w:t xml:space="preserve"> </w:t>
      </w:r>
      <w:r w:rsidRPr="008E7326">
        <w:rPr>
          <w:lang w:val="es-ES_tradnl"/>
        </w:rPr>
        <w:t>que</w:t>
      </w:r>
      <w:r w:rsidRPr="008E7326">
        <w:rPr>
          <w:spacing w:val="-18"/>
          <w:lang w:val="es-ES_tradnl"/>
        </w:rPr>
        <w:t xml:space="preserve"> </w:t>
      </w:r>
      <w:r w:rsidRPr="008E7326">
        <w:rPr>
          <w:lang w:val="es-ES_tradnl"/>
        </w:rPr>
        <w:t>se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aplicó,</w:t>
      </w:r>
      <w:r w:rsidRPr="008E7326">
        <w:rPr>
          <w:spacing w:val="-19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20"/>
          <w:lang w:val="es-ES_tradnl"/>
        </w:rPr>
        <w:t xml:space="preserve"> </w:t>
      </w:r>
      <w:r w:rsidRPr="008E7326">
        <w:rPr>
          <w:lang w:val="es-ES_tradnl"/>
        </w:rPr>
        <w:t>cómo</w:t>
      </w:r>
      <w:r w:rsidRPr="008E7326">
        <w:rPr>
          <w:spacing w:val="-18"/>
          <w:lang w:val="es-ES_tradnl"/>
        </w:rPr>
        <w:t xml:space="preserve"> </w:t>
      </w:r>
      <w:r w:rsidRPr="008E7326">
        <w:rPr>
          <w:lang w:val="es-ES_tradnl"/>
        </w:rPr>
        <w:t>podría</w:t>
      </w:r>
      <w:r w:rsidRPr="008E7326">
        <w:rPr>
          <w:spacing w:val="-13"/>
          <w:lang w:val="es-ES_tradnl"/>
        </w:rPr>
        <w:t xml:space="preserve"> </w:t>
      </w:r>
      <w:r w:rsidRPr="008E7326">
        <w:rPr>
          <w:lang w:val="es-ES_tradnl"/>
        </w:rPr>
        <w:t>mejorarse</w:t>
      </w:r>
      <w:r w:rsidRPr="008E7326">
        <w:rPr>
          <w:spacing w:val="-52"/>
          <w:lang w:val="es-ES_tradnl"/>
        </w:rPr>
        <w:t xml:space="preserve"> </w:t>
      </w:r>
      <w:r w:rsidRPr="008E7326">
        <w:rPr>
          <w:lang w:val="es-ES_tradnl"/>
        </w:rPr>
        <w:t>u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optimizarse para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el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ciclo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de 202</w:t>
      </w:r>
      <w:r w:rsidR="00CF4D06">
        <w:rPr>
          <w:lang w:val="es-ES_tradnl"/>
        </w:rPr>
        <w:t>5</w:t>
      </w:r>
      <w:r w:rsidRPr="008E7326">
        <w:rPr>
          <w:lang w:val="es-ES_tradnl"/>
        </w:rPr>
        <w:t>.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Los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participantes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deberían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presentar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colectiva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conjuntamente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sugerencias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y recomendaciones</w:t>
      </w:r>
      <w:r w:rsidRPr="008E7326">
        <w:rPr>
          <w:spacing w:val="-1"/>
          <w:lang w:val="es-ES_tradnl"/>
        </w:rPr>
        <w:t xml:space="preserve"> </w:t>
      </w:r>
      <w:r w:rsidRPr="008E7326">
        <w:rPr>
          <w:lang w:val="es-ES_tradnl"/>
        </w:rPr>
        <w:t>constructivas.</w:t>
      </w:r>
    </w:p>
    <w:p w14:paraId="73C10731" w14:textId="77777777" w:rsidR="00CF4D06" w:rsidRPr="008E7326" w:rsidRDefault="00CF4D06">
      <w:pPr>
        <w:pStyle w:val="BodyText"/>
        <w:spacing w:before="181" w:line="259" w:lineRule="auto"/>
        <w:ind w:left="107" w:right="116"/>
        <w:jc w:val="both"/>
        <w:rPr>
          <w:lang w:val="es-ES_tradnl"/>
        </w:rPr>
      </w:pPr>
    </w:p>
    <w:p w14:paraId="6AAB5ED9" w14:textId="77777777" w:rsidR="009859D1" w:rsidRPr="008E7326" w:rsidRDefault="009859D1">
      <w:pPr>
        <w:pStyle w:val="BodyText"/>
        <w:spacing w:before="9"/>
        <w:rPr>
          <w:sz w:val="19"/>
          <w:lang w:val="es-ES_tradnl"/>
        </w:rPr>
      </w:pPr>
    </w:p>
    <w:p w14:paraId="6AAB5EDA" w14:textId="77777777" w:rsidR="009859D1" w:rsidRPr="008E7326" w:rsidRDefault="00E6182C">
      <w:pPr>
        <w:pStyle w:val="Heading2"/>
        <w:jc w:val="both"/>
        <w:rPr>
          <w:lang w:val="es-ES_tradnl"/>
        </w:rPr>
      </w:pPr>
      <w:bookmarkStart w:id="7" w:name="Documentación_y_resultados"/>
      <w:bookmarkEnd w:id="7"/>
      <w:r w:rsidRPr="008E7326">
        <w:rPr>
          <w:lang w:val="es-ES_tradnl"/>
        </w:rPr>
        <w:t>Documentación</w:t>
      </w:r>
      <w:r w:rsidRPr="008E7326">
        <w:rPr>
          <w:spacing w:val="-7"/>
          <w:lang w:val="es-ES_tradnl"/>
        </w:rPr>
        <w:t xml:space="preserve"> </w:t>
      </w:r>
      <w:r w:rsidRPr="008E7326">
        <w:rPr>
          <w:lang w:val="es-ES_tradnl"/>
        </w:rPr>
        <w:t>y</w:t>
      </w:r>
      <w:r w:rsidRPr="008E7326">
        <w:rPr>
          <w:spacing w:val="-6"/>
          <w:lang w:val="es-ES_tradnl"/>
        </w:rPr>
        <w:t xml:space="preserve"> </w:t>
      </w:r>
      <w:r w:rsidRPr="008E7326">
        <w:rPr>
          <w:lang w:val="es-ES_tradnl"/>
        </w:rPr>
        <w:t>resultados</w:t>
      </w:r>
    </w:p>
    <w:p w14:paraId="6AAB5EDB" w14:textId="4F3DD60B" w:rsidR="009859D1" w:rsidRPr="008E7326" w:rsidRDefault="00E6182C">
      <w:pPr>
        <w:pStyle w:val="BodyText"/>
        <w:spacing w:before="180" w:line="259" w:lineRule="auto"/>
        <w:ind w:left="107" w:right="115"/>
        <w:jc w:val="both"/>
        <w:rPr>
          <w:lang w:val="es-ES_tradnl"/>
        </w:rPr>
      </w:pPr>
      <w:r w:rsidRPr="008E7326">
        <w:rPr>
          <w:lang w:val="es-ES_tradnl"/>
        </w:rPr>
        <w:t>Alguien debería tomar nota y resumir las discusiones. OCHA/la Unidad de Coordinación es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responsable de compartir las notas con los participantes. Estas notas luego deben enviarse a NARAS</w:t>
      </w:r>
      <w:r w:rsidRPr="008E7326">
        <w:rPr>
          <w:spacing w:val="1"/>
          <w:lang w:val="es-ES_tradnl"/>
        </w:rPr>
        <w:t xml:space="preserve"> </w:t>
      </w:r>
      <w:r w:rsidRPr="008E7326">
        <w:rPr>
          <w:lang w:val="es-ES_tradnl"/>
        </w:rPr>
        <w:t>(</w:t>
      </w:r>
      <w:r>
        <w:rPr>
          <w:lang w:val="es-ES_tradnl"/>
        </w:rPr>
        <w:t>salazar</w:t>
      </w:r>
      <w:r w:rsidRPr="008E7326">
        <w:rPr>
          <w:lang w:val="es-ES_tradnl"/>
        </w:rPr>
        <w:t>@un.org).</w:t>
      </w:r>
    </w:p>
    <w:p w14:paraId="6AAB5EDC" w14:textId="77777777" w:rsidR="009859D1" w:rsidRPr="008E7326" w:rsidRDefault="009859D1">
      <w:pPr>
        <w:spacing w:line="259" w:lineRule="auto"/>
        <w:jc w:val="both"/>
        <w:rPr>
          <w:lang w:val="es-ES_tradnl"/>
        </w:rPr>
        <w:sectPr w:rsidR="009859D1" w:rsidRPr="008E7326">
          <w:pgSz w:w="12240" w:h="15840"/>
          <w:pgMar w:top="360" w:right="1320" w:bottom="280" w:left="1260" w:header="720" w:footer="720" w:gutter="0"/>
          <w:cols w:space="720"/>
        </w:sectPr>
      </w:pPr>
    </w:p>
    <w:p w14:paraId="0805FE3E" w14:textId="77777777" w:rsidR="00F2123B" w:rsidRPr="00F2123B" w:rsidRDefault="00F2123B" w:rsidP="00F2123B">
      <w:pPr>
        <w:pStyle w:val="BodyText"/>
        <w:spacing w:before="9"/>
        <w:rPr>
          <w:rFonts w:ascii="Arial" w:hAnsi="Arial" w:cs="Arial"/>
          <w:b/>
          <w:bCs/>
          <w:lang w:val="es-ES"/>
        </w:rPr>
      </w:pPr>
      <w:r w:rsidRPr="00F2123B">
        <w:rPr>
          <w:rFonts w:ascii="Arial" w:hAnsi="Arial" w:cs="Arial"/>
          <w:b/>
          <w:bCs/>
          <w:lang w:val="es-ES"/>
        </w:rPr>
        <w:lastRenderedPageBreak/>
        <w:t>HPC 2024: preguntas de revisión posteriores a la acción</w:t>
      </w:r>
    </w:p>
    <w:tbl>
      <w:tblPr>
        <w:tblpPr w:leftFromText="141" w:rightFromText="141" w:horzAnchor="page" w:tblpX="274" w:tblpY="438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5"/>
        <w:gridCol w:w="1363"/>
        <w:gridCol w:w="1560"/>
        <w:gridCol w:w="1487"/>
        <w:gridCol w:w="1900"/>
      </w:tblGrid>
      <w:tr w:rsidR="006A0F99" w:rsidRPr="006A6FD1" w14:paraId="08214578" w14:textId="77777777" w:rsidTr="005B374D">
        <w:trPr>
          <w:trHeight w:val="265"/>
        </w:trPr>
        <w:tc>
          <w:tcPr>
            <w:tcW w:w="8995" w:type="dxa"/>
          </w:tcPr>
          <w:p w14:paraId="37BD9F54" w14:textId="77777777" w:rsidR="006A0F99" w:rsidRPr="006A6FD1" w:rsidRDefault="006A0F99" w:rsidP="005B374D">
            <w:pPr>
              <w:pStyle w:val="TableParagraph"/>
              <w:spacing w:before="3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962BB7" w14:textId="77777777" w:rsidR="006A0F99" w:rsidRPr="006A6FD1" w:rsidRDefault="006A0F99" w:rsidP="005B374D">
            <w:pPr>
              <w:pStyle w:val="TableParagraph"/>
              <w:spacing w:line="28" w:lineRule="exact"/>
              <w:ind w:left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3" w:type="dxa"/>
            <w:gridSpan w:val="2"/>
          </w:tcPr>
          <w:p w14:paraId="1C17C8ED" w14:textId="77777777" w:rsidR="006A0F99" w:rsidRPr="006A6FD1" w:rsidRDefault="006A0F99" w:rsidP="005B374D">
            <w:pPr>
              <w:pStyle w:val="TableParagraph"/>
              <w:spacing w:line="245" w:lineRule="exact"/>
              <w:ind w:left="630" w:right="855" w:firstLine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</w:p>
        </w:tc>
        <w:tc>
          <w:tcPr>
            <w:tcW w:w="1487" w:type="dxa"/>
          </w:tcPr>
          <w:p w14:paraId="5783DD7A" w14:textId="77777777" w:rsidR="006A0F99" w:rsidRPr="006A6FD1" w:rsidRDefault="006A0F99" w:rsidP="005B374D">
            <w:pPr>
              <w:pStyle w:val="TableParagraph"/>
              <w:spacing w:line="245" w:lineRule="exact"/>
              <w:ind w:left="307"/>
              <w:rPr>
                <w:rFonts w:ascii="Arial" w:hAnsi="Arial" w:cs="Arial"/>
                <w:b/>
                <w:sz w:val="20"/>
                <w:szCs w:val="20"/>
              </w:rPr>
            </w:pPr>
            <w:r w:rsidRPr="006A6FD1">
              <w:rPr>
                <w:rFonts w:ascii="Arial" w:hAnsi="Arial" w:cs="Arial"/>
                <w:b/>
                <w:sz w:val="20"/>
                <w:szCs w:val="20"/>
              </w:rPr>
              <w:t xml:space="preserve">¿Por </w:t>
            </w:r>
            <w:proofErr w:type="spellStart"/>
            <w:r w:rsidRPr="006A6FD1">
              <w:rPr>
                <w:rFonts w:ascii="Arial" w:hAnsi="Arial" w:cs="Arial"/>
                <w:b/>
                <w:sz w:val="20"/>
                <w:szCs w:val="20"/>
              </w:rPr>
              <w:t>qué</w:t>
            </w:r>
            <w:proofErr w:type="spellEnd"/>
            <w:r w:rsidRPr="006A6FD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900" w:type="dxa"/>
          </w:tcPr>
          <w:p w14:paraId="78D46B32" w14:textId="77777777" w:rsidR="006A0F99" w:rsidRPr="006A6FD1" w:rsidRDefault="006A0F99" w:rsidP="005B374D">
            <w:pPr>
              <w:pStyle w:val="TableParagraph"/>
              <w:spacing w:line="245" w:lineRule="exact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b/>
                <w:sz w:val="20"/>
                <w:szCs w:val="20"/>
              </w:rPr>
              <w:t>Sugerencias</w:t>
            </w:r>
            <w:proofErr w:type="spellEnd"/>
          </w:p>
        </w:tc>
      </w:tr>
      <w:tr w:rsidR="006A0F99" w:rsidRPr="006A0F99" w14:paraId="15825C97" w14:textId="77777777" w:rsidTr="005B374D">
        <w:trPr>
          <w:trHeight w:val="229"/>
        </w:trPr>
        <w:tc>
          <w:tcPr>
            <w:tcW w:w="8995" w:type="dxa"/>
          </w:tcPr>
          <w:p w14:paraId="6E69596A" w14:textId="77777777" w:rsidR="003659C8" w:rsidRDefault="003659C8" w:rsidP="003659C8">
            <w:pPr>
              <w:pStyle w:val="TableParagraph"/>
              <w:numPr>
                <w:ilvl w:val="0"/>
                <w:numId w:val="4"/>
              </w:numPr>
              <w:spacing w:line="209" w:lineRule="exac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9C8">
              <w:rPr>
                <w:rFonts w:ascii="Arial" w:hAnsi="Arial" w:cs="Arial"/>
                <w:b/>
                <w:sz w:val="20"/>
                <w:szCs w:val="20"/>
                <w:lang w:val="es-ES"/>
              </w:rPr>
              <w:t>¿Qué tan útil fue la guía paso a paso para el proceso de HPC?</w:t>
            </w:r>
          </w:p>
          <w:p w14:paraId="6F594E8E" w14:textId="255A169B" w:rsidR="006A0F99" w:rsidRPr="006A0F99" w:rsidRDefault="003659C8" w:rsidP="003659C8">
            <w:pPr>
              <w:pStyle w:val="TableParagraph"/>
              <w:spacing w:line="209" w:lineRule="exact"/>
              <w:ind w:left="109"/>
              <w:rPr>
                <w:rStyle w:val="ui-provider"/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659C8">
              <w:rPr>
                <w:bCs/>
                <w:lang w:val="es-ES"/>
              </w:rPr>
              <w:t>1.</w:t>
            </w:r>
            <w:r>
              <w:rPr>
                <w:bCs/>
                <w:lang w:val="es-ES"/>
              </w:rPr>
              <w:t>1</w:t>
            </w:r>
            <w:r w:rsidR="006A0F99"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>- ¿Fue útil la plantilla HNRP para aligerar el proceso de HPC?</w:t>
            </w:r>
          </w:p>
          <w:p w14:paraId="50278DE7" w14:textId="597D9ADE" w:rsidR="006A0F99" w:rsidRPr="006A0F99" w:rsidRDefault="006A0F99" w:rsidP="005B374D">
            <w:pPr>
              <w:pStyle w:val="ListParagraph"/>
              <w:widowControl/>
              <w:numPr>
                <w:ilvl w:val="1"/>
                <w:numId w:val="6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 xml:space="preserve">¿Cómo pusiste en funcionamiento </w:t>
            </w:r>
            <w:r w:rsidR="00A04280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 xml:space="preserve">HPC </w:t>
            </w:r>
            <w:proofErr w:type="spellStart"/>
            <w:r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>Lightening</w:t>
            </w:r>
            <w:proofErr w:type="spellEnd"/>
            <w:r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  <w:tc>
          <w:tcPr>
            <w:tcW w:w="2923" w:type="dxa"/>
            <w:gridSpan w:val="2"/>
          </w:tcPr>
          <w:p w14:paraId="187BBB8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DD6C186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12CB1F74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72943A71" w14:textId="77777777" w:rsidTr="005B374D">
        <w:trPr>
          <w:trHeight w:val="274"/>
        </w:trPr>
        <w:tc>
          <w:tcPr>
            <w:tcW w:w="8995" w:type="dxa"/>
            <w:vMerge w:val="restart"/>
          </w:tcPr>
          <w:p w14:paraId="7D0EB321" w14:textId="34CCC752" w:rsidR="006A0F99" w:rsidRPr="006A0F99" w:rsidRDefault="006A0F99" w:rsidP="00005905">
            <w:pPr>
              <w:pStyle w:val="TableParagraph"/>
              <w:spacing w:before="9"/>
              <w:ind w:left="1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>2-</w:t>
            </w:r>
            <w:r w:rsidRPr="006A0F99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="00432F65">
              <w:rPr>
                <w:rFonts w:ascii="Arial" w:hAnsi="Arial" w:cs="Arial"/>
                <w:b/>
                <w:spacing w:val="-3"/>
                <w:sz w:val="20"/>
                <w:szCs w:val="20"/>
                <w:lang w:val="es-ES"/>
              </w:rPr>
              <w:t>N</w:t>
            </w:r>
            <w:r w:rsidR="00005905" w:rsidRPr="00005905">
              <w:rPr>
                <w:rFonts w:ascii="Arial" w:hAnsi="Arial" w:cs="Arial"/>
                <w:b/>
                <w:sz w:val="20"/>
                <w:szCs w:val="20"/>
                <w:lang w:val="es-ES"/>
              </w:rPr>
              <w:t>ecesidades humanitarias</w:t>
            </w:r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00590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32F65" w:rsidRPr="00432F65">
              <w:rPr>
                <w:rFonts w:ascii="Arial" w:hAnsi="Arial" w:cs="Arial"/>
                <w:b/>
                <w:sz w:val="20"/>
                <w:szCs w:val="20"/>
                <w:lang w:val="es-ES"/>
              </w:rPr>
              <w:t>¿Cuáles fueron los aspectos más desafiantes del segmento HNO/Análisis de Necesidades del HNRP y las mejoras en comparación con años anteriores</w:t>
            </w:r>
            <w:r w:rsidR="00432F65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  <w:p w14:paraId="37FB016F" w14:textId="77777777" w:rsidR="006A0F99" w:rsidRPr="006A6FD1" w:rsidRDefault="006A0F99" w:rsidP="005B374D">
            <w:pPr>
              <w:pStyle w:val="TableParagraph"/>
              <w:spacing w:before="1"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2.1-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En general</w:t>
            </w:r>
          </w:p>
        </w:tc>
        <w:tc>
          <w:tcPr>
            <w:tcW w:w="1363" w:type="dxa"/>
          </w:tcPr>
          <w:p w14:paraId="3372D053" w14:textId="77777777" w:rsidR="006A0F99" w:rsidRPr="006A6FD1" w:rsidRDefault="006A0F99" w:rsidP="005B374D">
            <w:pPr>
              <w:pStyle w:val="TableParagraph"/>
              <w:spacing w:before="9" w:line="246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Desafíos</w:t>
            </w:r>
            <w:proofErr w:type="spellEnd"/>
          </w:p>
        </w:tc>
        <w:tc>
          <w:tcPr>
            <w:tcW w:w="1560" w:type="dxa"/>
          </w:tcPr>
          <w:p w14:paraId="56AEC130" w14:textId="77777777" w:rsidR="006A0F99" w:rsidRPr="006A6FD1" w:rsidRDefault="006A0F99" w:rsidP="005B374D">
            <w:pPr>
              <w:pStyle w:val="TableParagraph"/>
              <w:spacing w:before="9" w:line="246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Mejoras</w:t>
            </w:r>
            <w:proofErr w:type="spellEnd"/>
          </w:p>
        </w:tc>
        <w:tc>
          <w:tcPr>
            <w:tcW w:w="1487" w:type="dxa"/>
            <w:vMerge w:val="restart"/>
          </w:tcPr>
          <w:p w14:paraId="093641C1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</w:tcPr>
          <w:p w14:paraId="01855180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6FD1" w14:paraId="5CE7C32A" w14:textId="77777777" w:rsidTr="005B374D">
        <w:trPr>
          <w:trHeight w:val="503"/>
        </w:trPr>
        <w:tc>
          <w:tcPr>
            <w:tcW w:w="8995" w:type="dxa"/>
            <w:vMerge/>
          </w:tcPr>
          <w:p w14:paraId="3B9301EE" w14:textId="77777777" w:rsidR="006A0F99" w:rsidRPr="006A6FD1" w:rsidRDefault="006A0F99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14:paraId="11BDD6AA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E0EB02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61A48EDB" w14:textId="77777777" w:rsidR="006A0F99" w:rsidRPr="006A6FD1" w:rsidRDefault="006A0F99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vMerge/>
          </w:tcPr>
          <w:p w14:paraId="01094D51" w14:textId="77777777" w:rsidR="006A0F99" w:rsidRPr="006A6FD1" w:rsidRDefault="006A0F99" w:rsidP="005B3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68BE2300" w14:textId="77777777" w:rsidTr="005B374D">
        <w:trPr>
          <w:trHeight w:val="266"/>
        </w:trPr>
        <w:tc>
          <w:tcPr>
            <w:tcW w:w="8995" w:type="dxa"/>
          </w:tcPr>
          <w:p w14:paraId="4236F894" w14:textId="77777777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2.2- 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Establecer </w:t>
            </w:r>
            <w:r w:rsidRPr="006A0F99">
              <w:rPr>
                <w:rStyle w:val="ui-provider"/>
                <w:rFonts w:ascii="Arial" w:hAnsi="Arial" w:cs="Arial"/>
                <w:sz w:val="20"/>
                <w:szCs w:val="20"/>
                <w:lang w:val="es-ES"/>
              </w:rPr>
              <w:t>el alcance del análisis</w:t>
            </w:r>
          </w:p>
        </w:tc>
        <w:tc>
          <w:tcPr>
            <w:tcW w:w="1363" w:type="dxa"/>
          </w:tcPr>
          <w:p w14:paraId="51EB0E4C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41904CDB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7E13FD4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775A92C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56C611FE" w14:textId="77777777" w:rsidTr="005B374D">
        <w:trPr>
          <w:trHeight w:val="266"/>
        </w:trPr>
        <w:tc>
          <w:tcPr>
            <w:tcW w:w="8995" w:type="dxa"/>
          </w:tcPr>
          <w:p w14:paraId="6151AC1C" w14:textId="77777777" w:rsidR="006A0F99" w:rsidRPr="006A0F99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2.3- Uso</w:t>
            </w:r>
            <w:r w:rsidRPr="006A0F99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de JIAF 2.0 [consulte el ejercicio de Lecciones aprendidas de JIAF]</w:t>
            </w:r>
          </w:p>
        </w:tc>
        <w:tc>
          <w:tcPr>
            <w:tcW w:w="1363" w:type="dxa"/>
          </w:tcPr>
          <w:p w14:paraId="1544AAB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065590E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1BA4119C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0044498B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68272D7F" w14:textId="77777777" w:rsidTr="005B374D">
        <w:trPr>
          <w:trHeight w:val="265"/>
        </w:trPr>
        <w:tc>
          <w:tcPr>
            <w:tcW w:w="8995" w:type="dxa"/>
          </w:tcPr>
          <w:p w14:paraId="07AD1578" w14:textId="392A2D88" w:rsidR="006A0F99" w:rsidRPr="006A6FD1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2.4-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887867">
              <w:rPr>
                <w:rFonts w:ascii="Arial" w:hAnsi="Arial" w:cs="Arial"/>
                <w:sz w:val="20"/>
                <w:szCs w:val="20"/>
              </w:rPr>
              <w:t>C</w:t>
            </w:r>
            <w:r w:rsidR="00887867" w:rsidRPr="00887867">
              <w:rPr>
                <w:rFonts w:ascii="Arial" w:hAnsi="Arial" w:cs="Arial"/>
                <w:sz w:val="20"/>
                <w:szCs w:val="20"/>
              </w:rPr>
              <w:t>apacidad</w:t>
            </w:r>
            <w:proofErr w:type="spellEnd"/>
            <w:r w:rsidR="00887867" w:rsidRPr="0088786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887867" w:rsidRPr="00887867">
              <w:rPr>
                <w:rFonts w:ascii="Arial" w:hAnsi="Arial" w:cs="Arial"/>
                <w:sz w:val="20"/>
                <w:szCs w:val="20"/>
              </w:rPr>
              <w:t>análisis</w:t>
            </w:r>
            <w:proofErr w:type="spellEnd"/>
          </w:p>
        </w:tc>
        <w:tc>
          <w:tcPr>
            <w:tcW w:w="1363" w:type="dxa"/>
          </w:tcPr>
          <w:p w14:paraId="161D5671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89E937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BC4DDB7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A7A7D57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32CC897B" w14:textId="77777777" w:rsidTr="005B374D">
        <w:trPr>
          <w:trHeight w:val="266"/>
        </w:trPr>
        <w:tc>
          <w:tcPr>
            <w:tcW w:w="8995" w:type="dxa"/>
          </w:tcPr>
          <w:p w14:paraId="4209587F" w14:textId="7A66146A" w:rsidR="006A0F99" w:rsidRPr="006A0F99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2.5-</w:t>
            </w:r>
            <w:r w:rsidR="009404B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A</w:t>
            </w:r>
            <w:r w:rsidR="009404B9" w:rsidRPr="009404B9">
              <w:rPr>
                <w:rFonts w:ascii="Arial" w:hAnsi="Arial" w:cs="Arial"/>
                <w:sz w:val="20"/>
                <w:szCs w:val="20"/>
                <w:lang w:val="es-ES"/>
              </w:rPr>
              <w:t>nálisis de riesgos y la proyección de necesidades</w:t>
            </w:r>
          </w:p>
        </w:tc>
        <w:tc>
          <w:tcPr>
            <w:tcW w:w="1363" w:type="dxa"/>
          </w:tcPr>
          <w:p w14:paraId="7B94E78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1A836616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3DF0227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4066620E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4D00247D" w14:textId="77777777" w:rsidTr="005B374D">
        <w:trPr>
          <w:trHeight w:val="265"/>
        </w:trPr>
        <w:tc>
          <w:tcPr>
            <w:tcW w:w="8995" w:type="dxa"/>
          </w:tcPr>
          <w:p w14:paraId="6BC2F7B7" w14:textId="1D89F21F" w:rsidR="006A0F99" w:rsidRPr="006A6FD1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2.6 </w:t>
            </w:r>
            <w:r w:rsidRPr="006A6FD1">
              <w:rPr>
                <w:rFonts w:ascii="Arial" w:hAnsi="Arial" w:cs="Arial"/>
                <w:spacing w:val="54"/>
                <w:sz w:val="20"/>
                <w:szCs w:val="20"/>
              </w:rPr>
              <w:t>-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Participación</w:t>
            </w:r>
            <w:proofErr w:type="spellEnd"/>
            <w:r w:rsidRPr="006A6F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comunitaria</w:t>
            </w:r>
            <w:proofErr w:type="spellEnd"/>
          </w:p>
        </w:tc>
        <w:tc>
          <w:tcPr>
            <w:tcW w:w="1363" w:type="dxa"/>
          </w:tcPr>
          <w:p w14:paraId="31A624FD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DE5BAFA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142E416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7E34DC9B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48843676" w14:textId="77777777" w:rsidTr="005B374D">
        <w:trPr>
          <w:trHeight w:val="265"/>
        </w:trPr>
        <w:tc>
          <w:tcPr>
            <w:tcW w:w="8995" w:type="dxa"/>
          </w:tcPr>
          <w:p w14:paraId="1984B04C" w14:textId="61F1EED4" w:rsidR="006A0F99" w:rsidRPr="006A0F99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2.7 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-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Claridad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Pr="006A0F99">
              <w:rPr>
                <w:rFonts w:ascii="Arial" w:hAnsi="Arial" w:cs="Arial"/>
                <w:spacing w:val="-4"/>
                <w:sz w:val="20"/>
                <w:szCs w:val="20"/>
                <w:lang w:val="es-ES"/>
              </w:rPr>
              <w:t xml:space="preserve"> </w:t>
            </w:r>
            <w:r w:rsidR="006A56BB"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uía</w:t>
            </w:r>
            <w:r w:rsidRPr="006A0F99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="006A56BB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xpectativas</w:t>
            </w:r>
          </w:p>
        </w:tc>
        <w:tc>
          <w:tcPr>
            <w:tcW w:w="1363" w:type="dxa"/>
          </w:tcPr>
          <w:p w14:paraId="126C01C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48C91D8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2FC3FCE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0CCA50A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42BCDA2C" w14:textId="77777777" w:rsidTr="005B374D">
        <w:trPr>
          <w:trHeight w:val="796"/>
        </w:trPr>
        <w:tc>
          <w:tcPr>
            <w:tcW w:w="8995" w:type="dxa"/>
          </w:tcPr>
          <w:p w14:paraId="51CE4E6D" w14:textId="5746378E" w:rsidR="006A0F99" w:rsidRPr="00F7472C" w:rsidRDefault="006A0F99" w:rsidP="00F7472C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hanging="253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7472C">
              <w:rPr>
                <w:rFonts w:ascii="Arial" w:hAnsi="Arial" w:cs="Arial"/>
                <w:b/>
                <w:sz w:val="20"/>
                <w:szCs w:val="20"/>
                <w:lang w:val="es-ES"/>
              </w:rPr>
              <w:t>Respuesta</w:t>
            </w:r>
            <w:r w:rsidRPr="00F7472C">
              <w:rPr>
                <w:rFonts w:ascii="Arial" w:hAnsi="Arial" w:cs="Arial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F7472C">
              <w:rPr>
                <w:rFonts w:ascii="Arial" w:hAnsi="Arial" w:cs="Arial"/>
                <w:b/>
                <w:sz w:val="20"/>
                <w:szCs w:val="20"/>
                <w:lang w:val="es-ES"/>
              </w:rPr>
              <w:t>Planes:</w:t>
            </w:r>
            <w:r w:rsidR="00F7472C" w:rsidRPr="00F7472C">
              <w:rPr>
                <w:lang w:val="es-ES"/>
              </w:rPr>
              <w:t xml:space="preserve"> </w:t>
            </w:r>
            <w:r w:rsidR="00F7472C" w:rsidRPr="00F7472C">
              <w:rPr>
                <w:rFonts w:ascii="Arial" w:hAnsi="Arial" w:cs="Arial"/>
                <w:b/>
                <w:sz w:val="20"/>
                <w:szCs w:val="20"/>
                <w:lang w:val="es-ES"/>
              </w:rPr>
              <w:t>¿Cuáles fueron los aspectos más desafiantes del segmento del plan HRP/Respuesta del HNRP y las mejoras en comparación con años anteriores?</w:t>
            </w:r>
          </w:p>
          <w:p w14:paraId="72A396AB" w14:textId="77777777" w:rsidR="006A0F99" w:rsidRPr="006A6FD1" w:rsidRDefault="006A0F99" w:rsidP="005B374D">
            <w:pPr>
              <w:pStyle w:val="TableParagraph"/>
              <w:tabs>
                <w:tab w:val="left" w:pos="425"/>
              </w:tabs>
              <w:spacing w:line="245" w:lineRule="exact"/>
              <w:ind w:left="180" w:hanging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3.1- En</w:t>
            </w:r>
            <w:r w:rsidRPr="006A6FD1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1363" w:type="dxa"/>
          </w:tcPr>
          <w:p w14:paraId="08D80D9E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F24A9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57E656E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5D05CE01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529DFB82" w14:textId="77777777" w:rsidTr="00F7472C">
        <w:trPr>
          <w:trHeight w:val="70"/>
        </w:trPr>
        <w:tc>
          <w:tcPr>
            <w:tcW w:w="8995" w:type="dxa"/>
          </w:tcPr>
          <w:p w14:paraId="620AB3B5" w14:textId="06F24F20" w:rsidR="006A0F99" w:rsidRPr="006A0F99" w:rsidRDefault="00F7472C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3.2- </w:t>
            </w:r>
            <w:r w:rsidR="00321F23">
              <w:rPr>
                <w:lang w:val="es-ES"/>
              </w:rPr>
              <w:t>V</w:t>
            </w:r>
            <w:r w:rsidR="00321F23" w:rsidRPr="00321F23">
              <w:rPr>
                <w:rFonts w:ascii="Arial" w:hAnsi="Arial" w:cs="Arial"/>
                <w:sz w:val="20"/>
                <w:szCs w:val="20"/>
                <w:lang w:val="es-ES"/>
              </w:rPr>
              <w:t>incular el HRP con el HNO al seleccionar grupos de población, áreas geográficas y factores a abordar en la respuesta</w:t>
            </w:r>
          </w:p>
        </w:tc>
        <w:tc>
          <w:tcPr>
            <w:tcW w:w="1363" w:type="dxa"/>
          </w:tcPr>
          <w:p w14:paraId="4F9D0BE8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6DEA55C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367AB1B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1C004D30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2D22512F" w14:textId="77777777" w:rsidTr="005B374D">
        <w:trPr>
          <w:trHeight w:val="266"/>
        </w:trPr>
        <w:tc>
          <w:tcPr>
            <w:tcW w:w="8995" w:type="dxa"/>
          </w:tcPr>
          <w:p w14:paraId="11C69899" w14:textId="50629E9B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3.3- </w:t>
            </w:r>
            <w:proofErr w:type="spellStart"/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E636A6" w:rsidRPr="009B3056">
              <w:rPr>
                <w:rFonts w:ascii="Arial" w:hAnsi="Arial" w:cs="Arial"/>
                <w:sz w:val="20"/>
                <w:szCs w:val="20"/>
                <w:lang w:val="es-ES"/>
              </w:rPr>
              <w:t>peracionali</w:t>
            </w:r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>cion</w:t>
            </w:r>
            <w:proofErr w:type="spellEnd"/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826736" w:rsidRPr="00826736">
              <w:rPr>
                <w:rFonts w:ascii="Arial" w:hAnsi="Arial" w:cs="Arial"/>
                <w:sz w:val="20"/>
                <w:szCs w:val="20"/>
                <w:lang w:val="es-ES"/>
              </w:rPr>
              <w:t>la configuración de límites (</w:t>
            </w:r>
            <w:proofErr w:type="spellStart"/>
            <w:r w:rsidR="00826736" w:rsidRPr="00826736">
              <w:rPr>
                <w:rFonts w:ascii="Arial" w:hAnsi="Arial" w:cs="Arial"/>
                <w:sz w:val="20"/>
                <w:szCs w:val="20"/>
                <w:lang w:val="es-ES"/>
              </w:rPr>
              <w:t>Boundary</w:t>
            </w:r>
            <w:proofErr w:type="spellEnd"/>
            <w:r w:rsidR="00826736" w:rsidRPr="008267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826736" w:rsidRPr="00826736">
              <w:rPr>
                <w:rFonts w:ascii="Arial" w:hAnsi="Arial" w:cs="Arial"/>
                <w:sz w:val="20"/>
                <w:szCs w:val="20"/>
                <w:lang w:val="es-ES"/>
              </w:rPr>
              <w:t>setting</w:t>
            </w:r>
            <w:proofErr w:type="spellEnd"/>
            <w:r w:rsidR="00826736" w:rsidRPr="0082673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363" w:type="dxa"/>
          </w:tcPr>
          <w:p w14:paraId="0AD8EE6A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3F3F214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73EBEF7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3D4F7AAF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9B3056" w14:paraId="5EC465E4" w14:textId="77777777" w:rsidTr="005B374D">
        <w:trPr>
          <w:trHeight w:val="266"/>
        </w:trPr>
        <w:tc>
          <w:tcPr>
            <w:tcW w:w="8995" w:type="dxa"/>
          </w:tcPr>
          <w:p w14:paraId="1891481A" w14:textId="726B816A" w:rsidR="006A0F99" w:rsidRPr="009B3056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3.4-</w:t>
            </w:r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E636A6" w:rsidRPr="009B3056">
              <w:rPr>
                <w:rFonts w:ascii="Arial" w:hAnsi="Arial" w:cs="Arial"/>
                <w:sz w:val="20"/>
                <w:szCs w:val="20"/>
                <w:lang w:val="es-ES"/>
              </w:rPr>
              <w:t>peracionali</w:t>
            </w:r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>cion</w:t>
            </w:r>
            <w:proofErr w:type="spellEnd"/>
            <w:r w:rsidR="00E636A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6A6" w:rsidRPr="00826736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9B3056" w:rsidRPr="009B3056">
              <w:rPr>
                <w:rFonts w:ascii="Arial" w:hAnsi="Arial" w:cs="Arial"/>
                <w:sz w:val="20"/>
                <w:szCs w:val="20"/>
                <w:lang w:val="es-ES"/>
              </w:rPr>
              <w:t>priorización en la planificación? ¿Qué criterios usaste</w:t>
            </w:r>
          </w:p>
        </w:tc>
        <w:tc>
          <w:tcPr>
            <w:tcW w:w="1363" w:type="dxa"/>
          </w:tcPr>
          <w:p w14:paraId="1887C0A0" w14:textId="77777777" w:rsidR="006A0F99" w:rsidRPr="009B3056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2AF56FED" w14:textId="77777777" w:rsidR="006A0F99" w:rsidRPr="009B3056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24D39A9C" w14:textId="77777777" w:rsidR="006A0F99" w:rsidRPr="009B3056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64DF1F66" w14:textId="77777777" w:rsidR="006A0F99" w:rsidRPr="009B3056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6BC40B9B" w14:textId="77777777" w:rsidTr="005B374D">
        <w:trPr>
          <w:trHeight w:val="167"/>
        </w:trPr>
        <w:tc>
          <w:tcPr>
            <w:tcW w:w="8995" w:type="dxa"/>
          </w:tcPr>
          <w:p w14:paraId="2F85D3DD" w14:textId="77777777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3.5- Objetivos estratégicos intersectoriales: Formulación de objetivos 'SMART' y relación con los HNO</w:t>
            </w:r>
          </w:p>
        </w:tc>
        <w:tc>
          <w:tcPr>
            <w:tcW w:w="1363" w:type="dxa"/>
          </w:tcPr>
          <w:p w14:paraId="3C1D9EA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75D2112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2ACAA1A8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3AA87602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12A0D8EE" w14:textId="77777777" w:rsidTr="005B374D">
        <w:trPr>
          <w:trHeight w:val="265"/>
        </w:trPr>
        <w:tc>
          <w:tcPr>
            <w:tcW w:w="8995" w:type="dxa"/>
          </w:tcPr>
          <w:p w14:paraId="5AFE3431" w14:textId="5DF663E1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3.6- </w:t>
            </w:r>
            <w:r w:rsidR="00D54D20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D54D20" w:rsidRPr="00D54D20">
              <w:rPr>
                <w:rFonts w:ascii="Arial" w:hAnsi="Arial" w:cs="Arial"/>
                <w:sz w:val="20"/>
                <w:szCs w:val="20"/>
                <w:lang w:val="es-ES"/>
              </w:rPr>
              <w:t>álculo transparente de los costos de la respuesta</w:t>
            </w:r>
          </w:p>
        </w:tc>
        <w:tc>
          <w:tcPr>
            <w:tcW w:w="1363" w:type="dxa"/>
          </w:tcPr>
          <w:p w14:paraId="65251171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A1B0D7E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AE174C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16493C74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0E885EC3" w14:textId="77777777" w:rsidTr="005B374D">
        <w:trPr>
          <w:trHeight w:val="265"/>
        </w:trPr>
        <w:tc>
          <w:tcPr>
            <w:tcW w:w="8995" w:type="dxa"/>
          </w:tcPr>
          <w:p w14:paraId="3FAECB13" w14:textId="77777777" w:rsidR="006A0F99" w:rsidRPr="006A6FD1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3.7-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Registro</w:t>
            </w:r>
            <w:proofErr w:type="spellEnd"/>
            <w:r w:rsidRPr="006A6FD1">
              <w:rPr>
                <w:rFonts w:ascii="Arial" w:hAnsi="Arial" w:cs="Arial"/>
                <w:sz w:val="20"/>
                <w:szCs w:val="20"/>
              </w:rPr>
              <w:t xml:space="preserve"> de Proyecto</w:t>
            </w:r>
          </w:p>
        </w:tc>
        <w:tc>
          <w:tcPr>
            <w:tcW w:w="1363" w:type="dxa"/>
          </w:tcPr>
          <w:p w14:paraId="2FB15C9D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ABC2A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2517BE2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6B0A8B21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3E4EECD5" w14:textId="77777777" w:rsidTr="005B374D">
        <w:trPr>
          <w:trHeight w:val="455"/>
        </w:trPr>
        <w:tc>
          <w:tcPr>
            <w:tcW w:w="8995" w:type="dxa"/>
          </w:tcPr>
          <w:p w14:paraId="20A8165D" w14:textId="77777777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3.7- ¿Cómo se tomaron en consideración los vínculos con los planes de Desarrollo para la Planificación de la Respuesta Humanitaria?</w:t>
            </w:r>
          </w:p>
        </w:tc>
        <w:tc>
          <w:tcPr>
            <w:tcW w:w="1363" w:type="dxa"/>
          </w:tcPr>
          <w:p w14:paraId="6B6EB81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119A1192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EA0CA34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597A279F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64B44930" w14:textId="77777777" w:rsidTr="005B374D">
        <w:trPr>
          <w:trHeight w:val="265"/>
        </w:trPr>
        <w:tc>
          <w:tcPr>
            <w:tcW w:w="8995" w:type="dxa"/>
          </w:tcPr>
          <w:p w14:paraId="74E07AB2" w14:textId="77777777" w:rsidR="006A0F99" w:rsidRPr="006A6FD1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 xml:space="preserve">3.8 –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Participación</w:t>
            </w:r>
            <w:proofErr w:type="spellEnd"/>
            <w:r w:rsidRPr="006A6F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A6FD1">
              <w:rPr>
                <w:rFonts w:ascii="Arial" w:hAnsi="Arial" w:cs="Arial"/>
                <w:sz w:val="20"/>
                <w:szCs w:val="20"/>
              </w:rPr>
              <w:t>comunitaria</w:t>
            </w:r>
            <w:proofErr w:type="spellEnd"/>
          </w:p>
        </w:tc>
        <w:tc>
          <w:tcPr>
            <w:tcW w:w="1363" w:type="dxa"/>
          </w:tcPr>
          <w:p w14:paraId="62CFFE44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5A5D6E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5BF1FEE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10388E35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498932B9" w14:textId="77777777" w:rsidTr="005B374D">
        <w:trPr>
          <w:trHeight w:val="265"/>
        </w:trPr>
        <w:tc>
          <w:tcPr>
            <w:tcW w:w="8995" w:type="dxa"/>
          </w:tcPr>
          <w:p w14:paraId="7368B0A5" w14:textId="73861ECE" w:rsidR="006A0F99" w:rsidRPr="006A0F99" w:rsidRDefault="006A0F99" w:rsidP="005B374D">
            <w:pPr>
              <w:ind w:left="9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3.9 – Inclusión de </w:t>
            </w:r>
            <w:r w:rsidR="005F5DC4">
              <w:rPr>
                <w:rFonts w:ascii="Arial" w:hAnsi="Arial" w:cs="Arial"/>
                <w:sz w:val="20"/>
                <w:szCs w:val="20"/>
                <w:lang w:val="es-ES"/>
              </w:rPr>
              <w:t>cash</w:t>
            </w:r>
          </w:p>
        </w:tc>
        <w:tc>
          <w:tcPr>
            <w:tcW w:w="1363" w:type="dxa"/>
          </w:tcPr>
          <w:p w14:paraId="124D8D9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443DF08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17419C5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4B16ECDA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004354B4" w14:textId="77777777" w:rsidTr="005B374D">
        <w:trPr>
          <w:trHeight w:val="266"/>
        </w:trPr>
        <w:tc>
          <w:tcPr>
            <w:tcW w:w="8995" w:type="dxa"/>
          </w:tcPr>
          <w:p w14:paraId="2F6BC0A5" w14:textId="21305668" w:rsidR="006A0F99" w:rsidRPr="006A0F99" w:rsidRDefault="006A0F99" w:rsidP="005B374D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3.10 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-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Claridad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del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="00846E51"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uía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y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="00846E5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xpectativas</w:t>
            </w:r>
          </w:p>
        </w:tc>
        <w:tc>
          <w:tcPr>
            <w:tcW w:w="1363" w:type="dxa"/>
          </w:tcPr>
          <w:p w14:paraId="53CA40D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1125B20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6E2C5691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3601DB3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687CDDC2" w14:textId="77777777" w:rsidTr="005B374D">
        <w:trPr>
          <w:trHeight w:val="788"/>
        </w:trPr>
        <w:tc>
          <w:tcPr>
            <w:tcW w:w="8995" w:type="dxa"/>
          </w:tcPr>
          <w:p w14:paraId="321525B4" w14:textId="5519FED6" w:rsidR="006A0F99" w:rsidRPr="006A0F99" w:rsidRDefault="006A0F99" w:rsidP="005B374D">
            <w:pPr>
              <w:pStyle w:val="TableParagraph"/>
              <w:ind w:left="109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4- </w:t>
            </w:r>
            <w:proofErr w:type="spellStart"/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>Monitori</w:t>
            </w:r>
            <w:r w:rsidR="00846E51">
              <w:rPr>
                <w:rFonts w:ascii="Arial" w:hAnsi="Arial" w:cs="Arial"/>
                <w:b/>
                <w:sz w:val="20"/>
                <w:szCs w:val="20"/>
                <w:lang w:val="es-ES"/>
              </w:rPr>
              <w:t>ng</w:t>
            </w:r>
            <w:proofErr w:type="spellEnd"/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</w:t>
            </w:r>
            <w:r w:rsidR="00846E5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</w:t>
            </w:r>
            <w:r w:rsidR="00963A51">
              <w:rPr>
                <w:rFonts w:ascii="Arial" w:hAnsi="Arial" w:cs="Arial"/>
                <w:b/>
                <w:sz w:val="20"/>
                <w:szCs w:val="20"/>
                <w:lang w:val="es-ES"/>
              </w:rPr>
              <w:t>l</w:t>
            </w:r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HNO y HRP:</w:t>
            </w:r>
            <w:r w:rsidRPr="006A0F99">
              <w:rPr>
                <w:rFonts w:ascii="Arial" w:hAnsi="Arial" w:cs="Arial"/>
                <w:b/>
                <w:spacing w:val="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931FE5" w:rsidRPr="00931FE5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cuáles fueron los aspectos más desafiantes y las mejoras en comparación con años anteriores?</w:t>
            </w:r>
          </w:p>
          <w:p w14:paraId="70543997" w14:textId="77777777" w:rsidR="006A0F99" w:rsidRPr="006A6FD1" w:rsidRDefault="006A0F99" w:rsidP="005B374D">
            <w:pPr>
              <w:pStyle w:val="TableParagraph"/>
              <w:spacing w:line="236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6A6FD1">
              <w:rPr>
                <w:rFonts w:ascii="Arial" w:hAnsi="Arial" w:cs="Arial"/>
                <w:sz w:val="20"/>
                <w:szCs w:val="20"/>
              </w:rPr>
              <w:t>4.1 –</w:t>
            </w:r>
            <w:r w:rsidRPr="006A6FD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A6FD1">
              <w:rPr>
                <w:rFonts w:ascii="Arial" w:hAnsi="Arial" w:cs="Arial"/>
                <w:sz w:val="20"/>
                <w:szCs w:val="20"/>
              </w:rPr>
              <w:t>En general</w:t>
            </w:r>
          </w:p>
        </w:tc>
        <w:tc>
          <w:tcPr>
            <w:tcW w:w="1363" w:type="dxa"/>
          </w:tcPr>
          <w:p w14:paraId="6A323DDB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7BD8E5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E3C96F8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14:paraId="35787067" w14:textId="77777777" w:rsidR="006A0F99" w:rsidRPr="006A6FD1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F99" w:rsidRPr="006A0F99" w14:paraId="0F178702" w14:textId="77777777" w:rsidTr="005B374D">
        <w:trPr>
          <w:trHeight w:val="265"/>
        </w:trPr>
        <w:tc>
          <w:tcPr>
            <w:tcW w:w="8995" w:type="dxa"/>
          </w:tcPr>
          <w:p w14:paraId="19543A1D" w14:textId="7AA3CBCF" w:rsidR="006A0F99" w:rsidRPr="006A0F99" w:rsidRDefault="006A0F99" w:rsidP="005B374D">
            <w:pPr>
              <w:pStyle w:val="TableParagraph"/>
              <w:spacing w:before="9" w:line="236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4.2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– Identificación</w:t>
            </w:r>
            <w:r w:rsidRPr="006A0F99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BA7A12"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A7A12" w:rsidRPr="006A0F99">
              <w:rPr>
                <w:rFonts w:ascii="Arial" w:hAnsi="Arial" w:cs="Arial"/>
                <w:sz w:val="20"/>
                <w:szCs w:val="20"/>
                <w:lang w:val="es-ES"/>
              </w:rPr>
              <w:t>indicadores</w:t>
            </w:r>
            <w:r w:rsidR="00BA7A1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situación,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necesidad</w:t>
            </w:r>
            <w:r w:rsidRPr="006A0F99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y respuesta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63" w:type="dxa"/>
          </w:tcPr>
          <w:p w14:paraId="4F462DD2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258AF7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2F509B2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425D4471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34FCCF5D" w14:textId="77777777" w:rsidTr="005B374D">
        <w:trPr>
          <w:trHeight w:val="286"/>
        </w:trPr>
        <w:tc>
          <w:tcPr>
            <w:tcW w:w="8995" w:type="dxa"/>
          </w:tcPr>
          <w:p w14:paraId="14A3170B" w14:textId="2103FCBE" w:rsidR="006A0F99" w:rsidRPr="006A0F99" w:rsidRDefault="006A0F99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4.3 –</w:t>
            </w:r>
            <w:r w:rsidRPr="006A0F99"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Desagregación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de datos de población </w:t>
            </w:r>
            <w:r w:rsidRPr="006A0F99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(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por</w:t>
            </w:r>
            <w:r w:rsidRPr="006A0F99">
              <w:rPr>
                <w:rFonts w:ascii="Arial" w:hAnsi="Arial" w:cs="Arial"/>
                <w:spacing w:val="-3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género, edad, </w:t>
            </w:r>
            <w:r w:rsidRPr="006A0F99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estatus,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discapacidad,</w:t>
            </w:r>
            <w:r w:rsidRPr="006A0F9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etc.)</w:t>
            </w:r>
          </w:p>
        </w:tc>
        <w:tc>
          <w:tcPr>
            <w:tcW w:w="1363" w:type="dxa"/>
          </w:tcPr>
          <w:p w14:paraId="4FB7C721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585F176D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31293A7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0AB74C7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6FD1" w14:paraId="3714BDFF" w14:textId="77777777" w:rsidTr="005B374D">
        <w:trPr>
          <w:trHeight w:val="286"/>
        </w:trPr>
        <w:tc>
          <w:tcPr>
            <w:tcW w:w="8995" w:type="dxa"/>
          </w:tcPr>
          <w:p w14:paraId="61ABF8BA" w14:textId="34865F1E" w:rsidR="006A0F99" w:rsidRPr="006A0F99" w:rsidRDefault="006A0F99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5 – Herramientas: ¿qué desafíos y mejoras encontró, </w:t>
            </w:r>
            <w:r w:rsidR="00D44851" w:rsidRPr="006A0F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¿cómo utilizará estas herramientas durante 2024 y qué mejoras le gustaría ver?</w:t>
            </w:r>
          </w:p>
        </w:tc>
        <w:tc>
          <w:tcPr>
            <w:tcW w:w="1363" w:type="dxa"/>
          </w:tcPr>
          <w:p w14:paraId="1D71DE86" w14:textId="77777777" w:rsidR="006A0F99" w:rsidRPr="007540EA" w:rsidRDefault="006A0F99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Desafíos</w:t>
            </w:r>
            <w:proofErr w:type="spellEnd"/>
          </w:p>
        </w:tc>
        <w:tc>
          <w:tcPr>
            <w:tcW w:w="1560" w:type="dxa"/>
          </w:tcPr>
          <w:p w14:paraId="3472842F" w14:textId="77777777" w:rsidR="006A0F99" w:rsidRPr="007540EA" w:rsidRDefault="006A0F99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Mejoras</w:t>
            </w:r>
            <w:proofErr w:type="spellEnd"/>
          </w:p>
        </w:tc>
        <w:tc>
          <w:tcPr>
            <w:tcW w:w="1487" w:type="dxa"/>
          </w:tcPr>
          <w:p w14:paraId="2845E02F" w14:textId="77777777" w:rsidR="006A0F99" w:rsidRPr="007540EA" w:rsidRDefault="006A0F99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Uso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previsto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durante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</w:t>
            </w:r>
          </w:p>
        </w:tc>
        <w:tc>
          <w:tcPr>
            <w:tcW w:w="1900" w:type="dxa"/>
          </w:tcPr>
          <w:p w14:paraId="1BB62E23" w14:textId="77777777" w:rsidR="006A0F99" w:rsidRPr="007540EA" w:rsidRDefault="006A0F99" w:rsidP="005B374D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Nuevas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características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 </w:t>
            </w:r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mejoras</w:t>
            </w:r>
            <w:proofErr w:type="spellEnd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40EA">
              <w:rPr>
                <w:rFonts w:ascii="Arial" w:hAnsi="Arial" w:cs="Arial"/>
                <w:b/>
                <w:bCs/>
                <w:sz w:val="18"/>
                <w:szCs w:val="18"/>
              </w:rPr>
              <w:t>deseadas</w:t>
            </w:r>
            <w:proofErr w:type="spellEnd"/>
          </w:p>
        </w:tc>
      </w:tr>
      <w:tr w:rsidR="006A0F99" w:rsidRPr="006A0F99" w14:paraId="2B8AB1FB" w14:textId="77777777" w:rsidTr="005B374D">
        <w:trPr>
          <w:trHeight w:val="286"/>
        </w:trPr>
        <w:tc>
          <w:tcPr>
            <w:tcW w:w="8995" w:type="dxa"/>
          </w:tcPr>
          <w:p w14:paraId="31C9ABD7" w14:textId="2A97CB4D" w:rsidR="006A0F99" w:rsidRPr="006A0F99" w:rsidRDefault="006A0F99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5.1 …al cargar datos de planificación y </w:t>
            </w:r>
            <w:r w:rsidR="006E25FD">
              <w:rPr>
                <w:rFonts w:ascii="Arial" w:hAnsi="Arial" w:cs="Arial"/>
                <w:sz w:val="20"/>
                <w:szCs w:val="20"/>
                <w:lang w:val="es-ES"/>
              </w:rPr>
              <w:t>monitoreo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 en RPM</w:t>
            </w:r>
          </w:p>
        </w:tc>
        <w:tc>
          <w:tcPr>
            <w:tcW w:w="1363" w:type="dxa"/>
          </w:tcPr>
          <w:p w14:paraId="20D22688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391CF790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2752261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158BB42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5A8EBCAD" w14:textId="77777777" w:rsidTr="005B374D">
        <w:trPr>
          <w:trHeight w:val="286"/>
        </w:trPr>
        <w:tc>
          <w:tcPr>
            <w:tcW w:w="8995" w:type="dxa"/>
          </w:tcPr>
          <w:p w14:paraId="02DAA90D" w14:textId="77777777" w:rsidR="006A0F99" w:rsidRPr="006A0F99" w:rsidRDefault="006A0F99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5.2 …Si corresponde, al utilizar el Módulo de Proyectos para el registro de proyectos</w:t>
            </w:r>
          </w:p>
        </w:tc>
        <w:tc>
          <w:tcPr>
            <w:tcW w:w="1363" w:type="dxa"/>
          </w:tcPr>
          <w:p w14:paraId="19941A69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61C5FAF2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03390DBA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3ED05D0E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A0F99" w:rsidRPr="006A0F99" w14:paraId="0A4FF9FA" w14:textId="77777777" w:rsidTr="005B374D">
        <w:trPr>
          <w:trHeight w:val="286"/>
        </w:trPr>
        <w:tc>
          <w:tcPr>
            <w:tcW w:w="8995" w:type="dxa"/>
          </w:tcPr>
          <w:p w14:paraId="30E91A7B" w14:textId="1E5C2BE1" w:rsidR="006A0F99" w:rsidRPr="006A0F99" w:rsidRDefault="006A0F99" w:rsidP="005B374D">
            <w:pPr>
              <w:pStyle w:val="TableParagraph"/>
              <w:spacing w:before="9" w:line="258" w:lineRule="exact"/>
              <w:ind w:left="109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5.3 </w:t>
            </w:r>
            <w:proofErr w:type="gramStart"/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…¿</w:t>
            </w:r>
            <w:proofErr w:type="gramEnd"/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Al utilizar el sito Humanitarian </w:t>
            </w:r>
            <w:proofErr w:type="spellStart"/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Action</w:t>
            </w:r>
            <w:proofErr w:type="spellEnd"/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 xml:space="preserve"> (HA) para presentar información, incluida la digitalización de su HNO/HRP? ¿Tiene intención de utilizar HA para informar sobre indicadores de </w:t>
            </w:r>
            <w:r w:rsidR="006E25FD">
              <w:rPr>
                <w:rFonts w:ascii="Arial" w:hAnsi="Arial" w:cs="Arial"/>
                <w:sz w:val="20"/>
                <w:szCs w:val="20"/>
                <w:lang w:val="es-ES"/>
              </w:rPr>
              <w:t>monitoreo</w:t>
            </w:r>
            <w:r w:rsidRPr="006A0F99">
              <w:rPr>
                <w:rFonts w:ascii="Arial" w:hAnsi="Arial" w:cs="Arial"/>
                <w:sz w:val="20"/>
                <w:szCs w:val="20"/>
                <w:lang w:val="es-ES"/>
              </w:rPr>
              <w:t>, compartir informes en PDF o paneles de control en línea y/o poner en línea todos los documentos de HNO/HRP el próximo año?</w:t>
            </w:r>
          </w:p>
        </w:tc>
        <w:tc>
          <w:tcPr>
            <w:tcW w:w="1363" w:type="dxa"/>
          </w:tcPr>
          <w:p w14:paraId="79A9AE28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</w:tcPr>
          <w:p w14:paraId="7D8B2DB0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7" w:type="dxa"/>
          </w:tcPr>
          <w:p w14:paraId="5F64AE33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00" w:type="dxa"/>
          </w:tcPr>
          <w:p w14:paraId="347BBEB5" w14:textId="77777777" w:rsidR="006A0F99" w:rsidRPr="006A0F99" w:rsidRDefault="006A0F99" w:rsidP="005B374D">
            <w:pPr>
              <w:pStyle w:val="TableParagrap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AAB5F71" w14:textId="743C4A6B" w:rsidR="009859D1" w:rsidRPr="00F2123B" w:rsidRDefault="009859D1" w:rsidP="006E25FD">
      <w:pPr>
        <w:rPr>
          <w:rFonts w:ascii="Calibri"/>
          <w:lang w:val="es-ES"/>
        </w:rPr>
      </w:pPr>
    </w:p>
    <w:sectPr w:rsidR="009859D1" w:rsidRPr="00F2123B" w:rsidSect="007540EA">
      <w:pgSz w:w="15840" w:h="12240" w:orient="landscape"/>
      <w:pgMar w:top="180" w:right="300" w:bottom="9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5166" w14:textId="77777777" w:rsidR="003454CF" w:rsidRDefault="003454CF" w:rsidP="003454CF">
      <w:r>
        <w:separator/>
      </w:r>
    </w:p>
  </w:endnote>
  <w:endnote w:type="continuationSeparator" w:id="0">
    <w:p w14:paraId="27376A04" w14:textId="77777777" w:rsidR="003454CF" w:rsidRDefault="003454CF" w:rsidP="0034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8343" w14:textId="77777777" w:rsidR="003454CF" w:rsidRDefault="003454CF" w:rsidP="003454CF">
      <w:r>
        <w:separator/>
      </w:r>
    </w:p>
  </w:footnote>
  <w:footnote w:type="continuationSeparator" w:id="0">
    <w:p w14:paraId="0E2761C6" w14:textId="77777777" w:rsidR="003454CF" w:rsidRDefault="003454CF" w:rsidP="0034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55"/>
    <w:multiLevelType w:val="multilevel"/>
    <w:tmpl w:val="96888554"/>
    <w:lvl w:ilvl="0">
      <w:start w:val="3"/>
      <w:numFmt w:val="decimal"/>
      <w:lvlText w:val="%1-"/>
      <w:lvlJc w:val="left"/>
      <w:pPr>
        <w:ind w:left="361" w:hanging="252"/>
      </w:pPr>
      <w:rPr>
        <w:rFonts w:ascii="Gadugi" w:eastAsia="Gadugi" w:hAnsi="Gadugi" w:cs="Gadugi" w:hint="default"/>
        <w:b/>
        <w:bCs/>
        <w:i w:val="0"/>
        <w:iCs w:val="0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24" w:hanging="315"/>
      </w:pPr>
      <w:rPr>
        <w:rFonts w:ascii="Gadugi" w:eastAsia="Gadugi" w:hAnsi="Gadugi" w:cs="Gadugi" w:hint="default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332" w:hanging="315"/>
      </w:pPr>
      <w:rPr>
        <w:rFonts w:hint="default"/>
      </w:rPr>
    </w:lvl>
    <w:lvl w:ilvl="3">
      <w:numFmt w:val="bullet"/>
      <w:lvlText w:val="•"/>
      <w:lvlJc w:val="left"/>
      <w:pPr>
        <w:ind w:left="2244" w:hanging="315"/>
      </w:pPr>
      <w:rPr>
        <w:rFonts w:hint="default"/>
      </w:rPr>
    </w:lvl>
    <w:lvl w:ilvl="4">
      <w:numFmt w:val="bullet"/>
      <w:lvlText w:val="•"/>
      <w:lvlJc w:val="left"/>
      <w:pPr>
        <w:ind w:left="3156" w:hanging="315"/>
      </w:pPr>
      <w:rPr>
        <w:rFonts w:hint="default"/>
      </w:rPr>
    </w:lvl>
    <w:lvl w:ilvl="5">
      <w:numFmt w:val="bullet"/>
      <w:lvlText w:val="•"/>
      <w:lvlJc w:val="left"/>
      <w:pPr>
        <w:ind w:left="4068" w:hanging="315"/>
      </w:pPr>
      <w:rPr>
        <w:rFonts w:hint="default"/>
      </w:rPr>
    </w:lvl>
    <w:lvl w:ilvl="6">
      <w:numFmt w:val="bullet"/>
      <w:lvlText w:val="•"/>
      <w:lvlJc w:val="left"/>
      <w:pPr>
        <w:ind w:left="4980" w:hanging="315"/>
      </w:pPr>
      <w:rPr>
        <w:rFonts w:hint="default"/>
      </w:rPr>
    </w:lvl>
    <w:lvl w:ilvl="7">
      <w:numFmt w:val="bullet"/>
      <w:lvlText w:val="•"/>
      <w:lvlJc w:val="left"/>
      <w:pPr>
        <w:ind w:left="5892" w:hanging="315"/>
      </w:pPr>
      <w:rPr>
        <w:rFonts w:hint="default"/>
      </w:rPr>
    </w:lvl>
    <w:lvl w:ilvl="8">
      <w:numFmt w:val="bullet"/>
      <w:lvlText w:val="•"/>
      <w:lvlJc w:val="left"/>
      <w:pPr>
        <w:ind w:left="6804" w:hanging="315"/>
      </w:pPr>
      <w:rPr>
        <w:rFonts w:hint="default"/>
      </w:rPr>
    </w:lvl>
  </w:abstractNum>
  <w:abstractNum w:abstractNumId="1" w15:restartNumberingAfterBreak="0">
    <w:nsid w:val="0F4E48C8"/>
    <w:multiLevelType w:val="multilevel"/>
    <w:tmpl w:val="3DCC061C"/>
    <w:lvl w:ilvl="0">
      <w:start w:val="1"/>
      <w:numFmt w:val="decimal"/>
      <w:lvlText w:val="%1"/>
      <w:lvlJc w:val="left"/>
      <w:pPr>
        <w:ind w:left="360" w:hanging="360"/>
      </w:pPr>
      <w:rPr>
        <w:rFonts w:ascii="Gadugi" w:hAnsi="Gadugi" w:cs="Gadugi"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469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938" w:hanging="720"/>
      </w:pPr>
      <w:rPr>
        <w:rFonts w:ascii="Gadugi" w:hAnsi="Gadugi" w:cs="Gadug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ascii="Gadugi" w:hAnsi="Gadugi" w:cs="Gadug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ascii="Gadugi" w:hAnsi="Gadugi" w:cs="Gadug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ascii="Gadugi" w:hAnsi="Gadugi" w:cs="Gadug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2094" w:hanging="1440"/>
      </w:pPr>
      <w:rPr>
        <w:rFonts w:ascii="Gadugi" w:hAnsi="Gadugi" w:cs="Gadug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ascii="Gadugi" w:hAnsi="Gadugi" w:cs="Gadug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672" w:hanging="1800"/>
      </w:pPr>
      <w:rPr>
        <w:rFonts w:ascii="Gadugi" w:hAnsi="Gadugi" w:cs="Gadugi" w:hint="default"/>
        <w:b w:val="0"/>
        <w:sz w:val="22"/>
      </w:rPr>
    </w:lvl>
  </w:abstractNum>
  <w:abstractNum w:abstractNumId="2" w15:restartNumberingAfterBreak="0">
    <w:nsid w:val="24E22144"/>
    <w:multiLevelType w:val="multilevel"/>
    <w:tmpl w:val="DA84955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2"/>
      <w:numFmt w:val="decimal"/>
      <w:lvlText w:val="%1.%2-"/>
      <w:lvlJc w:val="left"/>
      <w:pPr>
        <w:ind w:left="469" w:hanging="360"/>
      </w:pPr>
      <w:rPr>
        <w:rFonts w:ascii="Arial" w:hAnsi="Arial" w:hint="default"/>
        <w:b w:val="0"/>
      </w:rPr>
    </w:lvl>
    <w:lvl w:ilvl="2">
      <w:start w:val="1"/>
      <w:numFmt w:val="decimal"/>
      <w:lvlText w:val="%1.%2-%3."/>
      <w:lvlJc w:val="left"/>
      <w:pPr>
        <w:ind w:left="938" w:hanging="720"/>
      </w:pPr>
      <w:rPr>
        <w:rFonts w:ascii="Arial" w:hAnsi="Arial" w:hint="default"/>
        <w:b w:val="0"/>
      </w:rPr>
    </w:lvl>
    <w:lvl w:ilvl="3">
      <w:start w:val="1"/>
      <w:numFmt w:val="decimal"/>
      <w:lvlText w:val="%1.%2-%3.%4."/>
      <w:lvlJc w:val="left"/>
      <w:pPr>
        <w:ind w:left="1047" w:hanging="720"/>
      </w:pPr>
      <w:rPr>
        <w:rFonts w:ascii="Arial" w:hAnsi="Arial" w:hint="default"/>
        <w:b w:val="0"/>
      </w:rPr>
    </w:lvl>
    <w:lvl w:ilvl="4">
      <w:start w:val="1"/>
      <w:numFmt w:val="decimal"/>
      <w:lvlText w:val="%1.%2-%3.%4.%5."/>
      <w:lvlJc w:val="left"/>
      <w:pPr>
        <w:ind w:left="1516" w:hanging="1080"/>
      </w:pPr>
      <w:rPr>
        <w:rFonts w:ascii="Arial" w:hAnsi="Arial" w:hint="default"/>
        <w:b w:val="0"/>
      </w:rPr>
    </w:lvl>
    <w:lvl w:ilvl="5">
      <w:start w:val="1"/>
      <w:numFmt w:val="decimal"/>
      <w:lvlText w:val="%1.%2-%3.%4.%5.%6."/>
      <w:lvlJc w:val="left"/>
      <w:pPr>
        <w:ind w:left="1625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-%3.%4.%5.%6.%7."/>
      <w:lvlJc w:val="left"/>
      <w:pPr>
        <w:ind w:left="2094" w:hanging="1440"/>
      </w:pPr>
      <w:rPr>
        <w:rFonts w:ascii="Arial" w:hAnsi="Arial" w:hint="default"/>
        <w:b w:val="0"/>
      </w:rPr>
    </w:lvl>
    <w:lvl w:ilvl="7">
      <w:start w:val="1"/>
      <w:numFmt w:val="decimal"/>
      <w:lvlText w:val="%1.%2-%3.%4.%5.%6.%7.%8."/>
      <w:lvlJc w:val="left"/>
      <w:pPr>
        <w:ind w:left="2203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672" w:hanging="1800"/>
      </w:pPr>
      <w:rPr>
        <w:rFonts w:ascii="Arial" w:hAnsi="Arial" w:hint="default"/>
        <w:b w:val="0"/>
      </w:rPr>
    </w:lvl>
  </w:abstractNum>
  <w:abstractNum w:abstractNumId="3" w15:restartNumberingAfterBreak="0">
    <w:nsid w:val="2C196F0F"/>
    <w:multiLevelType w:val="hybridMultilevel"/>
    <w:tmpl w:val="F530CBA8"/>
    <w:lvl w:ilvl="0" w:tplc="21728DAE">
      <w:start w:val="1"/>
      <w:numFmt w:val="decimal"/>
      <w:lvlText w:val="%1-"/>
      <w:lvlJc w:val="left"/>
      <w:pPr>
        <w:ind w:left="469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189" w:hanging="360"/>
      </w:pPr>
    </w:lvl>
    <w:lvl w:ilvl="2" w:tplc="100C001B" w:tentative="1">
      <w:start w:val="1"/>
      <w:numFmt w:val="lowerRoman"/>
      <w:lvlText w:val="%3."/>
      <w:lvlJc w:val="right"/>
      <w:pPr>
        <w:ind w:left="1909" w:hanging="180"/>
      </w:pPr>
    </w:lvl>
    <w:lvl w:ilvl="3" w:tplc="100C000F" w:tentative="1">
      <w:start w:val="1"/>
      <w:numFmt w:val="decimal"/>
      <w:lvlText w:val="%4."/>
      <w:lvlJc w:val="left"/>
      <w:pPr>
        <w:ind w:left="2629" w:hanging="360"/>
      </w:pPr>
    </w:lvl>
    <w:lvl w:ilvl="4" w:tplc="100C0019" w:tentative="1">
      <w:start w:val="1"/>
      <w:numFmt w:val="lowerLetter"/>
      <w:lvlText w:val="%5."/>
      <w:lvlJc w:val="left"/>
      <w:pPr>
        <w:ind w:left="3349" w:hanging="360"/>
      </w:pPr>
    </w:lvl>
    <w:lvl w:ilvl="5" w:tplc="100C001B" w:tentative="1">
      <w:start w:val="1"/>
      <w:numFmt w:val="lowerRoman"/>
      <w:lvlText w:val="%6."/>
      <w:lvlJc w:val="right"/>
      <w:pPr>
        <w:ind w:left="4069" w:hanging="180"/>
      </w:pPr>
    </w:lvl>
    <w:lvl w:ilvl="6" w:tplc="100C000F" w:tentative="1">
      <w:start w:val="1"/>
      <w:numFmt w:val="decimal"/>
      <w:lvlText w:val="%7."/>
      <w:lvlJc w:val="left"/>
      <w:pPr>
        <w:ind w:left="4789" w:hanging="360"/>
      </w:pPr>
    </w:lvl>
    <w:lvl w:ilvl="7" w:tplc="100C0019" w:tentative="1">
      <w:start w:val="1"/>
      <w:numFmt w:val="lowerLetter"/>
      <w:lvlText w:val="%8."/>
      <w:lvlJc w:val="left"/>
      <w:pPr>
        <w:ind w:left="5509" w:hanging="360"/>
      </w:pPr>
    </w:lvl>
    <w:lvl w:ilvl="8" w:tplc="100C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 w15:restartNumberingAfterBreak="0">
    <w:nsid w:val="4B5C406E"/>
    <w:multiLevelType w:val="multilevel"/>
    <w:tmpl w:val="09A8AD4A"/>
    <w:lvl w:ilvl="0">
      <w:start w:val="3"/>
      <w:numFmt w:val="decimal"/>
      <w:lvlText w:val="%1-"/>
      <w:lvlJc w:val="left"/>
      <w:pPr>
        <w:ind w:left="350" w:hanging="255"/>
        <w:jc w:val="left"/>
      </w:pPr>
      <w:rPr>
        <w:rFonts w:ascii="Segoe UI" w:eastAsia="Segoe UI" w:hAnsi="Segoe UI" w:cs="Segoe UI" w:hint="default"/>
        <w:b/>
        <w:bCs/>
        <w:i w:val="0"/>
        <w:iCs w:val="0"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410" w:hanging="315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8"/>
        <w:sz w:val="20"/>
        <w:szCs w:val="20"/>
      </w:rPr>
    </w:lvl>
    <w:lvl w:ilvl="2">
      <w:numFmt w:val="bullet"/>
      <w:lvlText w:val="•"/>
      <w:lvlJc w:val="left"/>
      <w:pPr>
        <w:ind w:left="1330" w:hanging="315"/>
      </w:pPr>
      <w:rPr>
        <w:rFonts w:hint="default"/>
      </w:rPr>
    </w:lvl>
    <w:lvl w:ilvl="3">
      <w:numFmt w:val="bullet"/>
      <w:lvlText w:val="•"/>
      <w:lvlJc w:val="left"/>
      <w:pPr>
        <w:ind w:left="2240" w:hanging="315"/>
      </w:pPr>
      <w:rPr>
        <w:rFonts w:hint="default"/>
      </w:rPr>
    </w:lvl>
    <w:lvl w:ilvl="4">
      <w:numFmt w:val="bullet"/>
      <w:lvlText w:val="•"/>
      <w:lvlJc w:val="left"/>
      <w:pPr>
        <w:ind w:left="3150" w:hanging="315"/>
      </w:pPr>
      <w:rPr>
        <w:rFonts w:hint="default"/>
      </w:rPr>
    </w:lvl>
    <w:lvl w:ilvl="5">
      <w:numFmt w:val="bullet"/>
      <w:lvlText w:val="•"/>
      <w:lvlJc w:val="left"/>
      <w:pPr>
        <w:ind w:left="4060" w:hanging="315"/>
      </w:pPr>
      <w:rPr>
        <w:rFonts w:hint="default"/>
      </w:rPr>
    </w:lvl>
    <w:lvl w:ilvl="6">
      <w:numFmt w:val="bullet"/>
      <w:lvlText w:val="•"/>
      <w:lvlJc w:val="left"/>
      <w:pPr>
        <w:ind w:left="4970" w:hanging="315"/>
      </w:pPr>
      <w:rPr>
        <w:rFonts w:hint="default"/>
      </w:rPr>
    </w:lvl>
    <w:lvl w:ilvl="7">
      <w:numFmt w:val="bullet"/>
      <w:lvlText w:val="•"/>
      <w:lvlJc w:val="left"/>
      <w:pPr>
        <w:ind w:left="5880" w:hanging="315"/>
      </w:pPr>
      <w:rPr>
        <w:rFonts w:hint="default"/>
      </w:rPr>
    </w:lvl>
    <w:lvl w:ilvl="8">
      <w:numFmt w:val="bullet"/>
      <w:lvlText w:val="•"/>
      <w:lvlJc w:val="left"/>
      <w:pPr>
        <w:ind w:left="6790" w:hanging="315"/>
      </w:pPr>
      <w:rPr>
        <w:rFonts w:hint="default"/>
      </w:rPr>
    </w:lvl>
  </w:abstractNum>
  <w:abstractNum w:abstractNumId="5" w15:restartNumberingAfterBreak="0">
    <w:nsid w:val="779848D5"/>
    <w:multiLevelType w:val="hybridMultilevel"/>
    <w:tmpl w:val="AB9E78C4"/>
    <w:lvl w:ilvl="0" w:tplc="6284B88E">
      <w:numFmt w:val="bullet"/>
      <w:lvlText w:val=""/>
      <w:lvlJc w:val="left"/>
      <w:pPr>
        <w:ind w:left="470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</w:rPr>
    </w:lvl>
    <w:lvl w:ilvl="1" w:tplc="BF5EF9A8">
      <w:numFmt w:val="bullet"/>
      <w:lvlText w:val="•"/>
      <w:lvlJc w:val="left"/>
      <w:pPr>
        <w:ind w:left="1398" w:hanging="363"/>
      </w:pPr>
      <w:rPr>
        <w:rFonts w:hint="default"/>
      </w:rPr>
    </w:lvl>
    <w:lvl w:ilvl="2" w:tplc="4390434E">
      <w:numFmt w:val="bullet"/>
      <w:lvlText w:val="•"/>
      <w:lvlJc w:val="left"/>
      <w:pPr>
        <w:ind w:left="2316" w:hanging="363"/>
      </w:pPr>
      <w:rPr>
        <w:rFonts w:hint="default"/>
      </w:rPr>
    </w:lvl>
    <w:lvl w:ilvl="3" w:tplc="5F20BD48">
      <w:numFmt w:val="bullet"/>
      <w:lvlText w:val="•"/>
      <w:lvlJc w:val="left"/>
      <w:pPr>
        <w:ind w:left="3234" w:hanging="363"/>
      </w:pPr>
      <w:rPr>
        <w:rFonts w:hint="default"/>
      </w:rPr>
    </w:lvl>
    <w:lvl w:ilvl="4" w:tplc="2D7EC9B6">
      <w:numFmt w:val="bullet"/>
      <w:lvlText w:val="•"/>
      <w:lvlJc w:val="left"/>
      <w:pPr>
        <w:ind w:left="4152" w:hanging="363"/>
      </w:pPr>
      <w:rPr>
        <w:rFonts w:hint="default"/>
      </w:rPr>
    </w:lvl>
    <w:lvl w:ilvl="5" w:tplc="D1344F7A">
      <w:numFmt w:val="bullet"/>
      <w:lvlText w:val="•"/>
      <w:lvlJc w:val="left"/>
      <w:pPr>
        <w:ind w:left="5070" w:hanging="363"/>
      </w:pPr>
      <w:rPr>
        <w:rFonts w:hint="default"/>
      </w:rPr>
    </w:lvl>
    <w:lvl w:ilvl="6" w:tplc="8256B8D6">
      <w:numFmt w:val="bullet"/>
      <w:lvlText w:val="•"/>
      <w:lvlJc w:val="left"/>
      <w:pPr>
        <w:ind w:left="5988" w:hanging="363"/>
      </w:pPr>
      <w:rPr>
        <w:rFonts w:hint="default"/>
      </w:rPr>
    </w:lvl>
    <w:lvl w:ilvl="7" w:tplc="85325F9C">
      <w:numFmt w:val="bullet"/>
      <w:lvlText w:val="•"/>
      <w:lvlJc w:val="left"/>
      <w:pPr>
        <w:ind w:left="6906" w:hanging="363"/>
      </w:pPr>
      <w:rPr>
        <w:rFonts w:hint="default"/>
      </w:rPr>
    </w:lvl>
    <w:lvl w:ilvl="8" w:tplc="6F8E325E">
      <w:numFmt w:val="bullet"/>
      <w:lvlText w:val="•"/>
      <w:lvlJc w:val="left"/>
      <w:pPr>
        <w:ind w:left="7824" w:hanging="363"/>
      </w:pPr>
      <w:rPr>
        <w:rFonts w:hint="default"/>
      </w:rPr>
    </w:lvl>
  </w:abstractNum>
  <w:num w:numId="1" w16cid:durableId="1636370809">
    <w:abstractNumId w:val="4"/>
  </w:num>
  <w:num w:numId="2" w16cid:durableId="974875851">
    <w:abstractNumId w:val="5"/>
  </w:num>
  <w:num w:numId="3" w16cid:durableId="607272062">
    <w:abstractNumId w:val="0"/>
  </w:num>
  <w:num w:numId="4" w16cid:durableId="2117947560">
    <w:abstractNumId w:val="3"/>
  </w:num>
  <w:num w:numId="5" w16cid:durableId="108013061">
    <w:abstractNumId w:val="1"/>
  </w:num>
  <w:num w:numId="6" w16cid:durableId="887649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59D1"/>
    <w:rsid w:val="00005905"/>
    <w:rsid w:val="000479AF"/>
    <w:rsid w:val="001305D3"/>
    <w:rsid w:val="00321F23"/>
    <w:rsid w:val="003454CF"/>
    <w:rsid w:val="003659C8"/>
    <w:rsid w:val="00432F65"/>
    <w:rsid w:val="0048199F"/>
    <w:rsid w:val="005F5DC4"/>
    <w:rsid w:val="00653001"/>
    <w:rsid w:val="006A0F99"/>
    <w:rsid w:val="006A56BB"/>
    <w:rsid w:val="006E25FD"/>
    <w:rsid w:val="007540EA"/>
    <w:rsid w:val="008014FA"/>
    <w:rsid w:val="00826736"/>
    <w:rsid w:val="00846E51"/>
    <w:rsid w:val="00887867"/>
    <w:rsid w:val="008A573C"/>
    <w:rsid w:val="008E5330"/>
    <w:rsid w:val="008E7326"/>
    <w:rsid w:val="00931FE5"/>
    <w:rsid w:val="009404B9"/>
    <w:rsid w:val="00963A51"/>
    <w:rsid w:val="009859D1"/>
    <w:rsid w:val="009B3056"/>
    <w:rsid w:val="00A04280"/>
    <w:rsid w:val="00A053CA"/>
    <w:rsid w:val="00BA7A12"/>
    <w:rsid w:val="00BE3E66"/>
    <w:rsid w:val="00CF4D06"/>
    <w:rsid w:val="00D44851"/>
    <w:rsid w:val="00D54D20"/>
    <w:rsid w:val="00E6182C"/>
    <w:rsid w:val="00E636A6"/>
    <w:rsid w:val="00F2123B"/>
    <w:rsid w:val="00F505A7"/>
    <w:rsid w:val="00F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B5EB2"/>
  <w15:docId w15:val="{B1253A84-D8A8-42B7-8DC4-3DB6B5B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52"/>
      <w:ind w:left="101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1"/>
      <w:ind w:left="124" w:right="2152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spacing w:before="22"/>
      <w:ind w:left="47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53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3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4CF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345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CF"/>
    <w:rPr>
      <w:rFonts w:ascii="Segoe UI" w:eastAsia="Segoe UI" w:hAnsi="Segoe UI" w:cs="Segoe UI"/>
    </w:rPr>
  </w:style>
  <w:style w:type="character" w:customStyle="1" w:styleId="ui-provider">
    <w:name w:val="ui-provider"/>
    <w:basedOn w:val="DefaultParagraphFont"/>
    <w:rsid w:val="006A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mp.hpc.tools/facilitation-pack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8" ma:contentTypeDescription="Create a new document." ma:contentTypeScope="" ma:versionID="7d40790d749f5f57efdd40d1e002f2b9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fa7976512c29ab91a4728e84bf830306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DE5DC-986B-4AB3-8360-2C3B2189F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23A45-47F0-4843-B201-E1D4CF030E9F}">
  <ds:schemaRefs>
    <ds:schemaRef ds:uri="http://purl.org/dc/terms/"/>
    <ds:schemaRef ds:uri="http://schemas.openxmlformats.org/package/2006/metadata/core-properties"/>
    <ds:schemaRef ds:uri="8687d7a2-52f3-4734-bf71-7070c2f0436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c749cf6-2fa5-469f-9513-669a5055685c"/>
    <ds:schemaRef ds:uri="http://schemas.microsoft.com/office/infopath/2007/PartnerControls"/>
    <ds:schemaRef ds:uri="http://www.w3.org/XML/1998/namespace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0C55004-6B10-48F3-95BB-B8B2C7055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salazar@un.org</dc:creator>
  <cp:lastModifiedBy>Magalie Salazar</cp:lastModifiedBy>
  <cp:revision>40</cp:revision>
  <dcterms:created xsi:type="dcterms:W3CDTF">2022-02-02T09:07:00Z</dcterms:created>
  <dcterms:modified xsi:type="dcterms:W3CDTF">2024-01-12T15:59:00Z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0x010100C837649155397944B18CE1B9093D6805</vt:lpwstr>
  </property>
  <property fmtid="{D5CDD505-2E9C-101B-9397-08002B2CF9AE}" pid="6" name="MediaServiceImageTags">
    <vt:lpwstr/>
  </property>
</Properties>
</file>